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120" w:firstLine="0"/>
        <w:jc w:val="left"/>
        <w:rPr>
          <w:rFonts w:ascii="Times New Roman" w:hAnsi="Times New Roman" w:cs="Times New Roman" w:eastAsia="Times New Roman"/>
          <w:b/>
          <w:color w:val="000000"/>
          <w:spacing w:val="0"/>
          <w:position w:val="0"/>
          <w:sz w:val="28"/>
          <w:shd w:fill="auto" w:val="clear"/>
        </w:rPr>
      </w:pPr>
      <w:r>
        <w:object w:dxaOrig="8640" w:dyaOrig="11984">
          <v:rect xmlns:o="urn:schemas-microsoft-com:office:office" xmlns:v="urn:schemas-microsoft-com:vml" id="rectole0000000000" style="width:432.000000pt;height:59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РАБОЧАЯ ПРОГРАММА</w:t>
      </w: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(ID 1363026)</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Родной язык (русский)</w:t>
      </w:r>
      <w:r>
        <w:rPr>
          <w:rFonts w:ascii="Times New Roman" w:hAnsi="Times New Roman" w:cs="Times New Roman" w:eastAsia="Times New Roman"/>
          <w:b/>
          <w:color w:val="000000"/>
          <w:spacing w:val="0"/>
          <w:position w:val="0"/>
          <w:sz w:val="28"/>
          <w:shd w:fill="auto" w:val="clear"/>
        </w:rPr>
        <w:t xml:space="preserve">»</w:t>
      </w:r>
    </w:p>
    <w:p>
      <w:pPr>
        <w:spacing w:before="0" w:after="0" w:line="408"/>
        <w:ind w:right="0" w:left="12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обучающихся 10  классов </w:t>
      </w:r>
    </w:p>
    <w:p>
      <w:pPr>
        <w:spacing w:before="0" w:after="0" w:line="408"/>
        <w:ind w:right="0" w:left="12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Учитель Пилюгина Людмила Николаевна</w:t>
      </w:r>
    </w:p>
    <w:p>
      <w:pPr>
        <w:spacing w:before="0" w:after="0" w:line="408"/>
        <w:ind w:right="0" w:left="120" w:firstLine="0"/>
        <w:jc w:val="left"/>
        <w:rPr>
          <w:rFonts w:ascii="Calibri" w:hAnsi="Calibri" w:cs="Calibri" w:eastAsia="Calibri"/>
          <w:b/>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 Орехово 2023г.</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с.Орехово‌ 2023‌</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ПОЯСНИТЕЛЬНАЯ ЗАПИСКА</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ОБЩАЯ ХАРАКТЕРИСТИКА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Учебный предмет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Литература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рабочей программе учебного предмета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Литература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ЦЕЛИ ИЗУЧЕНИЯ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Цели изучения предмета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Литература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средней школе состоят:</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развитии ценностно-смысловой сферы личности на основе высоких этических идеалов;</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воспитанием читательских качеств </w:t>
      </w:r>
      <w:r>
        <w:rPr>
          <w:rFonts w:ascii="Times New Roman" w:hAnsi="Times New Roman" w:cs="Times New Roman" w:eastAsia="Times New Roman"/>
          <w:color w:val="000000"/>
          <w:spacing w:val="-2"/>
          <w:position w:val="0"/>
          <w:sz w:val="28"/>
          <w:shd w:fill="auto" w:val="clear"/>
        </w:rPr>
        <w:t xml:space="preserve">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cs="Times New Roman" w:eastAsia="Times New Roman"/>
          <w:color w:val="000000"/>
          <w:spacing w:val="0"/>
          <w:position w:val="0"/>
          <w:sz w:val="28"/>
          <w:shd w:fill="auto" w:val="clear"/>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МЕСТО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УЧЕБНОМ ПЛАНЕ</w:t>
      </w:r>
    </w:p>
    <w:p>
      <w:pPr>
        <w:spacing w:before="0" w:after="0" w:line="276"/>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СОДЕРЖАНИЕ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второй половины XIX века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Н. Островский. </w:t>
      </w:r>
      <w:r>
        <w:rPr>
          <w:rFonts w:ascii="Times New Roman" w:hAnsi="Times New Roman" w:cs="Times New Roman" w:eastAsia="Times New Roman"/>
          <w:color w:val="000000"/>
          <w:spacing w:val="0"/>
          <w:position w:val="0"/>
          <w:sz w:val="28"/>
          <w:shd w:fill="auto" w:val="clear"/>
        </w:rPr>
        <w:t xml:space="preserve">Драма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Гроза</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 А. Гончаров.</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Обломов</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 С. Тургенев. </w:t>
      </w:r>
      <w:r>
        <w:rPr>
          <w:rFonts w:ascii="Times New Roman" w:hAnsi="Times New Roman" w:cs="Times New Roman" w:eastAsia="Times New Roman"/>
          <w:color w:val="000000"/>
          <w:spacing w:val="0"/>
          <w:position w:val="0"/>
          <w:sz w:val="28"/>
          <w:shd w:fill="auto" w:val="clear"/>
        </w:rPr>
        <w:t xml:space="preserve">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Отцы и дети</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 И. Тютчев.</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«Silentium!», «</w:t>
      </w:r>
      <w:r>
        <w:rPr>
          <w:rFonts w:ascii="Times New Roman" w:hAnsi="Times New Roman" w:cs="Times New Roman" w:eastAsia="Times New Roman"/>
          <w:color w:val="000000"/>
          <w:spacing w:val="0"/>
          <w:position w:val="0"/>
          <w:sz w:val="28"/>
          <w:shd w:fill="auto" w:val="clear"/>
        </w:rPr>
        <w:t xml:space="preserve">Не то, что мните вы, природа...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Умом Россию не понять…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как убийственно мы любим...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Нам не дано предугадать…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Б.</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встретил вас – и всё былое...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 А. Некрасов.</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Тройка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не люблю иронии твоей...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Вчерашний день, часу в шестом…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Мы с тобой бестолковые люди...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Поэт и Гражданин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Элегия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Пускай нам говорит изменчивая мода...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Кому на Руси жить хорошо</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А. Фет.</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Одним толчком согнать ладью живую…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Ещё майская 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Вечер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утро, радость эта…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Шёпот, робкое дыханье…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Сияла ночь. Луной был полон сад. Лежали…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 Е. Салтыков-Щедрин.</w:t>
      </w:r>
      <w:r>
        <w:rPr>
          <w:rFonts w:ascii="Times New Roman" w:hAnsi="Times New Roman" w:cs="Times New Roman" w:eastAsia="Times New Roman"/>
          <w:color w:val="000000"/>
          <w:spacing w:val="0"/>
          <w:position w:val="0"/>
          <w:sz w:val="28"/>
          <w:shd w:fill="auto" w:val="clear"/>
        </w:rPr>
        <w:t xml:space="preserve"> Роман-хроника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История одного города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менее двух глав по выбору). Например, главы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корени происхождения глуповцев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Опись градоначальникам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Органчик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Подтверждение покаяния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Ф. М. Достоевский.</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Преступление и наказание</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 Н. Толстой.</w:t>
      </w:r>
      <w:r>
        <w:rPr>
          <w:rFonts w:ascii="Times New Roman" w:hAnsi="Times New Roman" w:cs="Times New Roman" w:eastAsia="Times New Roman"/>
          <w:color w:val="000000"/>
          <w:spacing w:val="0"/>
          <w:position w:val="0"/>
          <w:sz w:val="28"/>
          <w:shd w:fill="auto" w:val="clear"/>
        </w:rPr>
        <w:t xml:space="preserve"> Роман-эпопея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Война и мир</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 С. Лесков.</w:t>
      </w:r>
      <w:r>
        <w:rPr>
          <w:rFonts w:ascii="Times New Roman" w:hAnsi="Times New Roman" w:cs="Times New Roman" w:eastAsia="Times New Roman"/>
          <w:color w:val="000000"/>
          <w:spacing w:val="0"/>
          <w:position w:val="0"/>
          <w:sz w:val="28"/>
          <w:shd w:fill="auto" w:val="clear"/>
        </w:rPr>
        <w:t xml:space="preserve"> Рассказы и повести ‌(не менее одного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Очарованный странник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Однодум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П. Чехов. </w:t>
      </w:r>
      <w:r>
        <w:rPr>
          <w:rFonts w:ascii="Times New Roman" w:hAnsi="Times New Roman" w:cs="Times New Roman" w:eastAsia="Times New Roman"/>
          <w:color w:val="000000"/>
          <w:spacing w:val="0"/>
          <w:position w:val="0"/>
          <w:sz w:val="28"/>
          <w:shd w:fill="auto" w:val="clear"/>
        </w:rPr>
        <w:t xml:space="preserve">Рассказы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Студент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Ионыч</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Дама с собачкой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Человек в футляре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Комедия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Вишнёвый сад</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Литературная критика второй половины XIX века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Статьи H. А. Добролюбова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Луч света в тёмном царстве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Что такое обломовщина?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 И. Писарева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Базаров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‌(не менее двух статей по выбору в соответствии с изучаемым художественным произведением).‌</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народов России</w:t>
      </w:r>
      <w:r>
        <w:rPr>
          <w:rFonts w:ascii="Times New Roman" w:hAnsi="Times New Roman" w:cs="Times New Roman" w:eastAsia="Times New Roman"/>
          <w:color w:val="000000"/>
          <w:spacing w:val="0"/>
          <w:position w:val="0"/>
          <w:sz w:val="28"/>
          <w:shd w:fill="auto" w:val="clear"/>
        </w:rPr>
        <w:t xml:space="preserve">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Стихотворения ‌(не менее одного по выбору). Например, Г. Тукая, К. Хетагурова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литература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проза второй половины XIX века</w:t>
      </w:r>
      <w:r>
        <w:rPr>
          <w:rFonts w:ascii="Times New Roman" w:hAnsi="Times New Roman" w:cs="Times New Roman" w:eastAsia="Times New Roman"/>
          <w:color w:val="000000"/>
          <w:spacing w:val="0"/>
          <w:position w:val="0"/>
          <w:sz w:val="28"/>
          <w:shd w:fill="auto" w:val="clear"/>
        </w:rPr>
        <w:t xml:space="preserve"> ‌(не менее одного произведения по выбору). Например, произведения Ч. Диккенса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Дэвид Копперфилд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Большие надежды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Флобера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Мадам Бовари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поэзия второй половины XIX века</w:t>
      </w:r>
      <w:r>
        <w:rPr>
          <w:rFonts w:ascii="Times New Roman" w:hAnsi="Times New Roman" w:cs="Times New Roman" w:eastAsia="Times New Roman"/>
          <w:color w:val="000000"/>
          <w:spacing w:val="0"/>
          <w:position w:val="0"/>
          <w:sz w:val="28"/>
          <w:shd w:fill="auto" w:val="clear"/>
        </w:rPr>
        <w:t xml:space="preserve"> ‌(не менее двух стихотворений одного из поэтов по выбору). Например, стихотворения А. Рембо, Ш. Бодлера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4"/>
          <w:position w:val="0"/>
          <w:sz w:val="28"/>
          <w:shd w:fill="auto" w:val="clear"/>
        </w:rPr>
        <w:t xml:space="preserve">Зарубежная драматургия второй половины XIX века</w:t>
      </w:r>
      <w:r>
        <w:rPr>
          <w:rFonts w:ascii="Times New Roman" w:hAnsi="Times New Roman" w:cs="Times New Roman" w:eastAsia="Times New Roman"/>
          <w:color w:val="000000"/>
          <w:spacing w:val="-4"/>
          <w:position w:val="0"/>
          <w:sz w:val="28"/>
          <w:shd w:fill="auto" w:val="clear"/>
        </w:rPr>
        <w:t xml:space="preserve"> ‌(не менее одного произведения по выбору). Например, пьесы Г. Гауптмана </w:t>
      </w:r>
      <w:r>
        <w:rPr>
          <w:rFonts w:ascii="Times New Roman" w:hAnsi="Times New Roman" w:cs="Times New Roman" w:eastAsia="Times New Roman"/>
          <w:color w:val="000000"/>
          <w:spacing w:val="-4"/>
          <w:position w:val="0"/>
          <w:sz w:val="28"/>
          <w:shd w:fill="auto" w:val="clear"/>
        </w:rPr>
        <w:t xml:space="preserve">«</w:t>
      </w:r>
      <w:r>
        <w:rPr>
          <w:rFonts w:ascii="Times New Roman" w:hAnsi="Times New Roman" w:cs="Times New Roman" w:eastAsia="Times New Roman"/>
          <w:color w:val="000000"/>
          <w:spacing w:val="-4"/>
          <w:position w:val="0"/>
          <w:sz w:val="28"/>
          <w:shd w:fill="auto" w:val="clear"/>
        </w:rPr>
        <w:t xml:space="preserve">Перед вос ходом солнца</w:t>
      </w:r>
      <w:r>
        <w:rPr>
          <w:rFonts w:ascii="Times New Roman" w:hAnsi="Times New Roman" w:cs="Times New Roman" w:eastAsia="Times New Roman"/>
          <w:color w:val="000000"/>
          <w:spacing w:val="-4"/>
          <w:position w:val="0"/>
          <w:sz w:val="28"/>
          <w:shd w:fill="auto" w:val="clear"/>
        </w:rPr>
        <w:t xml:space="preserve">», </w:t>
      </w:r>
      <w:r>
        <w:rPr>
          <w:rFonts w:ascii="Times New Roman" w:hAnsi="Times New Roman" w:cs="Times New Roman" w:eastAsia="Times New Roman"/>
          <w:color w:val="000000"/>
          <w:spacing w:val="-4"/>
          <w:position w:val="0"/>
          <w:sz w:val="28"/>
          <w:shd w:fill="auto" w:val="clear"/>
        </w:rPr>
        <w:t xml:space="preserve">Г. Ибсена </w:t>
      </w:r>
      <w:r>
        <w:rPr>
          <w:rFonts w:ascii="Times New Roman" w:hAnsi="Times New Roman" w:cs="Times New Roman" w:eastAsia="Times New Roman"/>
          <w:color w:val="000000"/>
          <w:spacing w:val="-4"/>
          <w:position w:val="0"/>
          <w:sz w:val="28"/>
          <w:shd w:fill="auto" w:val="clear"/>
        </w:rPr>
        <w:t xml:space="preserve">«</w:t>
      </w:r>
      <w:r>
        <w:rPr>
          <w:rFonts w:ascii="Times New Roman" w:hAnsi="Times New Roman" w:cs="Times New Roman" w:eastAsia="Times New Roman"/>
          <w:color w:val="000000"/>
          <w:spacing w:val="-4"/>
          <w:position w:val="0"/>
          <w:sz w:val="28"/>
          <w:shd w:fill="auto" w:val="clear"/>
        </w:rPr>
        <w:t xml:space="preserve">Кукольный дом</w:t>
      </w:r>
      <w:r>
        <w:rPr>
          <w:rFonts w:ascii="Times New Roman" w:hAnsi="Times New Roman" w:cs="Times New Roman" w:eastAsia="Times New Roman"/>
          <w:color w:val="000000"/>
          <w:spacing w:val="-4"/>
          <w:position w:val="0"/>
          <w:sz w:val="28"/>
          <w:shd w:fill="auto" w:val="clear"/>
        </w:rPr>
        <w:t xml:space="preserve">» </w:t>
      </w:r>
      <w:r>
        <w:rPr>
          <w:rFonts w:ascii="Times New Roman" w:hAnsi="Times New Roman" w:cs="Times New Roman" w:eastAsia="Times New Roman"/>
          <w:color w:val="000000"/>
          <w:spacing w:val="-4"/>
          <w:position w:val="0"/>
          <w:sz w:val="28"/>
          <w:shd w:fill="auto" w:val="clear"/>
        </w:rPr>
        <w:t xml:space="preserve">и др.‌</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конца XIX – начала ХХ века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И. Куприн.</w:t>
      </w:r>
      <w:r>
        <w:rPr>
          <w:rFonts w:ascii="Times New Roman" w:hAnsi="Times New Roman" w:cs="Times New Roman" w:eastAsia="Times New Roman"/>
          <w:color w:val="000000"/>
          <w:spacing w:val="0"/>
          <w:position w:val="0"/>
          <w:sz w:val="28"/>
          <w:shd w:fill="auto" w:val="clear"/>
        </w:rPr>
        <w:t xml:space="preserve"> Рассказы и повести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Гранатовый браслет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Олеся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 Н. Андреев.</w:t>
      </w:r>
      <w:r>
        <w:rPr>
          <w:rFonts w:ascii="Times New Roman" w:hAnsi="Times New Roman" w:cs="Times New Roman" w:eastAsia="Times New Roman"/>
          <w:color w:val="000000"/>
          <w:spacing w:val="0"/>
          <w:position w:val="0"/>
          <w:sz w:val="28"/>
          <w:shd w:fill="auto" w:val="clear"/>
        </w:rPr>
        <w:t xml:space="preserve"> Рассказы и повести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Иуда Искариот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Большой шлем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 Горький.</w:t>
      </w:r>
      <w:r>
        <w:rPr>
          <w:rFonts w:ascii="Times New Roman" w:hAnsi="Times New Roman" w:cs="Times New Roman" w:eastAsia="Times New Roman"/>
          <w:color w:val="000000"/>
          <w:spacing w:val="0"/>
          <w:position w:val="0"/>
          <w:sz w:val="28"/>
          <w:shd w:fill="auto" w:val="clear"/>
        </w:rPr>
        <w:t xml:space="preserve"> Рассказы ‌(один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Старуха Изергиль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Макар Чудра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Коновалов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Пьеса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дне</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Стихотворения поэтов Серебряного века</w:t>
      </w:r>
      <w:r>
        <w:rPr>
          <w:rFonts w:ascii="Times New Roman" w:hAnsi="Times New Roman" w:cs="Times New Roman" w:eastAsia="Times New Roman"/>
          <w:color w:val="000000"/>
          <w:spacing w:val="0"/>
          <w:position w:val="0"/>
          <w:sz w:val="28"/>
          <w:shd w:fill="auto" w:val="clear"/>
        </w:rPr>
        <w:t xml:space="preserve"> ‌(не менее двух стихотворений одного поэта по выбору). Например, стихотворения К. Д. Бальмонта, М. А. Волошина, Н. С. Гумилёва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ХХ века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 А. Бунин. </w:t>
      </w:r>
      <w:r>
        <w:rPr>
          <w:rFonts w:ascii="Times New Roman" w:hAnsi="Times New Roman" w:cs="Times New Roman" w:eastAsia="Times New Roman"/>
          <w:color w:val="000000"/>
          <w:spacing w:val="0"/>
          <w:position w:val="0"/>
          <w:sz w:val="28"/>
          <w:shd w:fill="auto" w:val="clear"/>
        </w:rPr>
        <w:t xml:space="preserve">Рассказы ‌(два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Антоновские яблоки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Чистый понедельник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Господин из Сан-Франциско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А. Блок. </w:t>
      </w:r>
      <w:r>
        <w:rPr>
          <w:rFonts w:ascii="Times New Roman" w:hAnsi="Times New Roman" w:cs="Times New Roman" w:eastAsia="Times New Roman"/>
          <w:color w:val="000000"/>
          <w:spacing w:val="0"/>
          <w:position w:val="0"/>
          <w:sz w:val="28"/>
          <w:shd w:fill="auto" w:val="clear"/>
        </w:rPr>
        <w:t xml:space="preserve">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Незнакомка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Россия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Ночь, улица, фонарь, аптека…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Река раскинулась. Течёт, грустит лениво…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 цикла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поле Куликовом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железной дороге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доблестях, о подвигах, о славе...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весна, без конца и без краю…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я хочу безумно жить…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Двенадцать</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 В. Маяковский.</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 вы могли бы?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Послушайте!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Лиличка!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Юбилейное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Прозаседавшиеся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Письмо Татьяне Яковлевой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Облако в штанах</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 А. Есенин.</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Гой ты, Русь, моя родная...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Письмо матери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Собаке Качалова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Спит ковыль. Равнина дорогая…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Шаганэ ты моя, Шаганэ…</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жалею, не зову, не плачу…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последний поэт деревни…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Русь Советская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Низкий дом с голубыми ставнями...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 Э. Мандельштам. </w:t>
      </w:r>
      <w:r>
        <w:rPr>
          <w:rFonts w:ascii="Times New Roman" w:hAnsi="Times New Roman" w:cs="Times New Roman" w:eastAsia="Times New Roman"/>
          <w:color w:val="000000"/>
          <w:spacing w:val="0"/>
          <w:position w:val="0"/>
          <w:sz w:val="28"/>
          <w:shd w:fill="auto" w:val="clear"/>
        </w:rPr>
        <w:t xml:space="preserve">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Бессонница. Гомер. Тугие паруса…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 гремучую доблесть грядущих веков…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Ленинград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Мы живём, под собою не чуя страны…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 И. Цветаева. </w:t>
      </w:r>
      <w:r>
        <w:rPr>
          <w:rFonts w:ascii="Times New Roman" w:hAnsi="Times New Roman" w:cs="Times New Roman" w:eastAsia="Times New Roman"/>
          <w:color w:val="000000"/>
          <w:spacing w:val="0"/>
          <w:position w:val="0"/>
          <w:sz w:val="28"/>
          <w:shd w:fill="auto" w:val="clear"/>
        </w:rPr>
        <w:t xml:space="preserve">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Моим стихам, написанным так рано…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Кто создан из камня, кто создан из глины…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Идёшь, на меня похожий…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Мне нравится, что вы больны не мной…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Тоска по родине! Давно…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Книги в красном переплёте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Бабушке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Красною кистью…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 цикла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Стихи о Москве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А. Ахматова.</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Песня последней встречи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Сжала руки под тёмной вуалью…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Смуглый отрок бродил по аллеям…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Мне голос был. Он звал утешно…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с теми я, кто бросил землю...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Мужество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Приморский сонет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Родная земля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Реквием</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Н.А. Островский.</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Как закалялась сталь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 А. Шолохов.</w:t>
      </w:r>
      <w:r>
        <w:rPr>
          <w:rFonts w:ascii="Times New Roman" w:hAnsi="Times New Roman" w:cs="Times New Roman" w:eastAsia="Times New Roman"/>
          <w:color w:val="000000"/>
          <w:spacing w:val="0"/>
          <w:position w:val="0"/>
          <w:sz w:val="28"/>
          <w:shd w:fill="auto" w:val="clear"/>
        </w:rPr>
        <w:t xml:space="preserve"> Роман-эпопея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Тихий Дон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 А. Булгаков.</w:t>
      </w:r>
      <w:r>
        <w:rPr>
          <w:rFonts w:ascii="Times New Roman" w:hAnsi="Times New Roman" w:cs="Times New Roman" w:eastAsia="Times New Roman"/>
          <w:color w:val="000000"/>
          <w:spacing w:val="0"/>
          <w:position w:val="0"/>
          <w:sz w:val="28"/>
          <w:shd w:fill="auto" w:val="clear"/>
        </w:rPr>
        <w:t xml:space="preserve"> ‌Романы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Белая гвардия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Мастер и Маргарита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один роман по выбору).‌</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П. Платонов.</w:t>
      </w:r>
      <w:r>
        <w:rPr>
          <w:rFonts w:ascii="Times New Roman" w:hAnsi="Times New Roman" w:cs="Times New Roman" w:eastAsia="Times New Roman"/>
          <w:color w:val="000000"/>
          <w:spacing w:val="0"/>
          <w:position w:val="0"/>
          <w:sz w:val="28"/>
          <w:shd w:fill="auto" w:val="clear"/>
        </w:rPr>
        <w:t xml:space="preserve"> Рассказы и повести ‌(одно произведение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 прекрасном и яростном мире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Котлован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Возвращение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Т. Твардовский.</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Вся суть в одном-единственном завете…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Памяти матери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краю, куда их вывезли гуртом…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знаю, никакой моей вины…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Дробится рваный цоколь монумента...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Проза о Великой Отечественной войне</w:t>
      </w:r>
      <w:r>
        <w:rPr>
          <w:rFonts w:ascii="Times New Roman" w:hAnsi="Times New Roman" w:cs="Times New Roman" w:eastAsia="Times New Roman"/>
          <w:color w:val="000000"/>
          <w:spacing w:val="0"/>
          <w:position w:val="0"/>
          <w:sz w:val="28"/>
          <w:shd w:fill="auto" w:val="clear"/>
        </w:rPr>
        <w:t xml:space="preserve"> ‌(по одному произведению не менее чем двух писателей по выбору). Например, В. П. Астафьев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Пастух и пастушка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Ю. В. Бондарев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Горячий снег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В. Быков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Обелиск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Сотников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Альпийская баллада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 Л. Васильев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А зори здесь тихие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списках не значился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Завтра была война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Д. Воробьёв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Убиты под Москвой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мы, Господи!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Л. Кондратьев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Сашка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П. Некрасов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 окопах Сталинграда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 И. Носов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Красное вино победы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Шопен, соната номер два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С.С. Смирнов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Брестская крепость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другие.‌</w:t>
      </w: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А.А. Фадеев.</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Молодая гвардия</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В.О. Богомолов.</w:t>
      </w:r>
      <w:r>
        <w:rPr>
          <w:rFonts w:ascii="Times New Roman" w:hAnsi="Times New Roman" w:cs="Times New Roman" w:eastAsia="Times New Roman"/>
          <w:color w:val="000000"/>
          <w:spacing w:val="0"/>
          <w:position w:val="0"/>
          <w:sz w:val="28"/>
          <w:shd w:fill="auto" w:val="clear"/>
        </w:rPr>
        <w:t xml:space="preserve">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 августе сорок четвёртого</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Поэзия о Великой Отечественной войне.</w:t>
      </w:r>
      <w:r>
        <w:rPr>
          <w:rFonts w:ascii="Times New Roman" w:hAnsi="Times New Roman" w:cs="Times New Roman" w:eastAsia="Times New Roman"/>
          <w:color w:val="000000"/>
          <w:spacing w:val="0"/>
          <w:position w:val="0"/>
          <w:sz w:val="28"/>
          <w:shd w:fill="auto" w:val="clear"/>
        </w:rPr>
        <w:t xml:space="preserve">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Драматургия о Великой Отечественной войне.</w:t>
      </w:r>
      <w:r>
        <w:rPr>
          <w:rFonts w:ascii="Times New Roman" w:hAnsi="Times New Roman" w:cs="Times New Roman" w:eastAsia="Times New Roman"/>
          <w:color w:val="000000"/>
          <w:spacing w:val="0"/>
          <w:position w:val="0"/>
          <w:sz w:val="28"/>
          <w:shd w:fill="auto" w:val="clear"/>
        </w:rPr>
        <w:t xml:space="preserve"> Пьесы ‌(одно произведение по выбору). Например, В. С. Розов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Вечно живые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 Л. Пастернак. </w:t>
      </w:r>
      <w:r>
        <w:rPr>
          <w:rFonts w:ascii="Times New Roman" w:hAnsi="Times New Roman" w:cs="Times New Roman" w:eastAsia="Times New Roman"/>
          <w:color w:val="000000"/>
          <w:spacing w:val="0"/>
          <w:position w:val="0"/>
          <w:sz w:val="28"/>
          <w:shd w:fill="auto" w:val="clear"/>
        </w:rPr>
        <w:t xml:space="preserve">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Февраль. Достать чернил и плакать!..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Определение поэзии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 всём мне хочется дойти…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Снег идёт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Любить иных – тяжёлый крест...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Быть знаменитым некрасиво…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Гамлет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Зимняя ночь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 И. Солженицын. </w:t>
      </w:r>
      <w:r>
        <w:rPr>
          <w:rFonts w:ascii="Times New Roman" w:hAnsi="Times New Roman" w:cs="Times New Roman" w:eastAsia="Times New Roman"/>
          <w:color w:val="000000"/>
          <w:spacing w:val="0"/>
          <w:position w:val="0"/>
          <w:sz w:val="28"/>
          <w:shd w:fill="auto" w:val="clear"/>
        </w:rPr>
        <w:t xml:space="preserve">Произведения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Один день Ивана Денисовича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Архипелаг ГУЛАГ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книги по выбору, например, глава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Поэзия под плитой, правда под камнем</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 М. Шукшин. </w:t>
      </w:r>
      <w:r>
        <w:rPr>
          <w:rFonts w:ascii="Times New Roman" w:hAnsi="Times New Roman" w:cs="Times New Roman" w:eastAsia="Times New Roman"/>
          <w:color w:val="000000"/>
          <w:spacing w:val="0"/>
          <w:position w:val="0"/>
          <w:sz w:val="28"/>
          <w:shd w:fill="auto" w:val="clear"/>
        </w:rPr>
        <w:t xml:space="preserve">Рассказы ‌(не менее двух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Срезал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Обида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Микроскоп</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Мастер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Крепкий мужик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Сапожки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 Г. Распутин.</w:t>
      </w:r>
      <w:r>
        <w:rPr>
          <w:rFonts w:ascii="Times New Roman" w:hAnsi="Times New Roman" w:cs="Times New Roman" w:eastAsia="Times New Roman"/>
          <w:color w:val="000000"/>
          <w:spacing w:val="0"/>
          <w:position w:val="0"/>
          <w:sz w:val="28"/>
          <w:shd w:fill="auto" w:val="clear"/>
        </w:rPr>
        <w:t xml:space="preserve"> Рассказы и повести ‌(не менее одного произведения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Живи и помни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Прощание с Матёрой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Н. М. Рубцов.</w:t>
      </w:r>
      <w:r>
        <w:rPr>
          <w:rFonts w:ascii="Times New Roman" w:hAnsi="Times New Roman" w:cs="Times New Roman" w:eastAsia="Times New Roman"/>
          <w:color w:val="000000"/>
          <w:spacing w:val="0"/>
          <w:position w:val="0"/>
          <w:sz w:val="28"/>
          <w:shd w:fill="auto" w:val="clear"/>
        </w:rPr>
        <w:t xml:space="preserve"> 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Звезда полей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Тихая моя родина!..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горнице моей светло…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Привет, Россия…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Русский огонёк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буду скакать по холмам задремавшей отчизны...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И. А. Бродский. </w:t>
      </w:r>
      <w:r>
        <w:rPr>
          <w:rFonts w:ascii="Times New Roman" w:hAnsi="Times New Roman" w:cs="Times New Roman" w:eastAsia="Times New Roman"/>
          <w:color w:val="000000"/>
          <w:spacing w:val="0"/>
          <w:position w:val="0"/>
          <w:sz w:val="28"/>
          <w:shd w:fill="auto" w:val="clear"/>
        </w:rPr>
        <w:t xml:space="preserve">Стихотворения ‌(не менее трёх по выбору). 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смерть Жукова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Осенний крик ястреба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Пилигримы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Стансы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Ни страны, ни погоста…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столетие Анны Ахматовой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Рождественский романс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Я входил вместо дикого зверя в клетку…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Проза второй половины XX – начала XXI века.</w:t>
      </w:r>
      <w:r>
        <w:rPr>
          <w:rFonts w:ascii="Times New Roman" w:hAnsi="Times New Roman" w:cs="Times New Roman" w:eastAsia="Times New Roman"/>
          <w:color w:val="000000"/>
          <w:spacing w:val="0"/>
          <w:position w:val="0"/>
          <w:sz w:val="28"/>
          <w:shd w:fill="auto" w:val="clear"/>
        </w:rPr>
        <w:t xml:space="preserve"> Рассказы, повести, романы ‌(по одному произведению не менее чем трёх прозаиков по выбору). Например, Ф. А. Абрамов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Братья и сёстры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из романа),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Пелагея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Ч. Т. Айтматов (повести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Пегий пёс, бегущий краем моря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Белый пароход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 И. Белов (рассказы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родине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 тремя волоками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Бобришный угор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Г. Н. Владимов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Верный Руслан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А. Искандер (роман в рассказах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Сандро из Чегема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фрагменты), философская сказка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Кролики и удавы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Ю. П. Казаков (рассказы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Северный дневник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Поморка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 сне ты горько плакал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 О. Пелевин (роман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Жизнь насекомых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Захар Прилепин (рассказ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Белый квадрат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А. Н. и Б. Н. Стругацкие (повесть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Пикник на обочине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Ю. В. Трифонов (повести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Обмен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Другая жизнь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Дом на набережной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В. Т. Шаламов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Колымские рассказы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например,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Одиночный замер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Инжектор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 письмом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Поэзия второй половины XX – начала XXI века. </w:t>
      </w:r>
      <w:r>
        <w:rPr>
          <w:rFonts w:ascii="Times New Roman" w:hAnsi="Times New Roman" w:cs="Times New Roman" w:eastAsia="Times New Roman"/>
          <w:color w:val="000000"/>
          <w:spacing w:val="0"/>
          <w:position w:val="0"/>
          <w:sz w:val="28"/>
          <w:shd w:fill="auto" w:val="clear"/>
        </w:rPr>
        <w:t xml:space="preserve">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Драматургия второй половины ХХ – начала XXI века.</w:t>
      </w:r>
      <w:r>
        <w:rPr>
          <w:rFonts w:ascii="Times New Roman" w:hAnsi="Times New Roman" w:cs="Times New Roman" w:eastAsia="Times New Roman"/>
          <w:color w:val="000000"/>
          <w:spacing w:val="0"/>
          <w:position w:val="0"/>
          <w:sz w:val="28"/>
          <w:shd w:fill="auto" w:val="clear"/>
        </w:rPr>
        <w:t xml:space="preserve"> Пьесы ‌(произведение одного из драматургов по выбору). Например, А. Н. Арбузов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Иркутская история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В. Вампилов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Старший сын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 В. Драгунская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Рыжая пьеса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Литература народов России</w:t>
      </w:r>
      <w:r>
        <w:rPr>
          <w:rFonts w:ascii="Times New Roman" w:hAnsi="Times New Roman" w:cs="Times New Roman" w:eastAsia="Times New Roman"/>
          <w:color w:val="000000"/>
          <w:spacing w:val="0"/>
          <w:position w:val="0"/>
          <w:sz w:val="28"/>
          <w:shd w:fill="auto" w:val="clear"/>
        </w:rPr>
        <w:t xml:space="preserve">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Рассказы, повести, стихотворения ‌(не менее одного произведения по выбору). Например, рассказ Ю. Рытхэу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Хранитель огня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повесть Ю. Шесталова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Синий ветер каслания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 стихотворения Г. Айги, Р. Гамзатова, М. Джалиля, М. Карима, Д. Кугультинова, К. Кулиева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литература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проза XX века</w:t>
      </w:r>
      <w:r>
        <w:rPr>
          <w:rFonts w:ascii="Times New Roman" w:hAnsi="Times New Roman" w:cs="Times New Roman" w:eastAsia="Times New Roman"/>
          <w:color w:val="000000"/>
          <w:spacing w:val="0"/>
          <w:position w:val="0"/>
          <w:sz w:val="28"/>
          <w:shd w:fill="auto" w:val="clear"/>
        </w:rPr>
        <w:t xml:space="preserve"> ‌(не менее одного произведения по выбору). Например, произведения Р. Брэдбери </w:t>
      </w:r>
      <w:r>
        <w:rPr>
          <w:rFonts w:ascii="Times New Roman" w:hAnsi="Times New Roman" w:cs="Times New Roman" w:eastAsia="Times New Roman"/>
          <w:color w:val="000000"/>
          <w:spacing w:val="0"/>
          <w:position w:val="0"/>
          <w:sz w:val="28"/>
          <w:shd w:fill="auto" w:val="clear"/>
        </w:rPr>
        <w:t xml:space="preserve">«451 </w:t>
      </w:r>
      <w:r>
        <w:rPr>
          <w:rFonts w:ascii="Times New Roman" w:hAnsi="Times New Roman" w:cs="Times New Roman" w:eastAsia="Times New Roman"/>
          <w:color w:val="000000"/>
          <w:spacing w:val="0"/>
          <w:position w:val="0"/>
          <w:sz w:val="28"/>
          <w:shd w:fill="auto" w:val="clear"/>
        </w:rPr>
        <w:t xml:space="preserve">градус по Фаренгейту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Камю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Посторонний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 Кафки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Превращение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Дж. Оруэлла </w:t>
      </w:r>
      <w:r>
        <w:rPr>
          <w:rFonts w:ascii="Times New Roman" w:hAnsi="Times New Roman" w:cs="Times New Roman" w:eastAsia="Times New Roman"/>
          <w:color w:val="000000"/>
          <w:spacing w:val="0"/>
          <w:position w:val="0"/>
          <w:sz w:val="28"/>
          <w:shd w:fill="auto" w:val="clear"/>
        </w:rPr>
        <w:t xml:space="preserve">«1984»; </w:t>
      </w:r>
      <w:r>
        <w:rPr>
          <w:rFonts w:ascii="Times New Roman" w:hAnsi="Times New Roman" w:cs="Times New Roman" w:eastAsia="Times New Roman"/>
          <w:color w:val="000000"/>
          <w:spacing w:val="0"/>
          <w:position w:val="0"/>
          <w:sz w:val="28"/>
          <w:shd w:fill="auto" w:val="clear"/>
        </w:rPr>
        <w:t xml:space="preserve">Э. М. Ремарка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западном фронте без перемен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Три товарища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Дж. Сэлинджера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Над пропастью во ржи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Г. Уэллса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Машина времени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Хаксли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дивный новый мир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 Хемингуэя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Старик и море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поэзия XX века</w:t>
      </w:r>
      <w:r>
        <w:rPr>
          <w:rFonts w:ascii="Times New Roman" w:hAnsi="Times New Roman" w:cs="Times New Roman" w:eastAsia="Times New Roman"/>
          <w:color w:val="000000"/>
          <w:spacing w:val="0"/>
          <w:position w:val="0"/>
          <w:sz w:val="28"/>
          <w:shd w:fill="auto" w:val="clear"/>
        </w:rPr>
        <w:t xml:space="preserve"> ‌(не менее двух стихотворений одного из поэтов по выбору). Например, стихотворения Г. Аполлинера, Т. С. Элиота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Зарубежная драматургия XX века</w:t>
      </w:r>
      <w:r>
        <w:rPr>
          <w:rFonts w:ascii="Times New Roman" w:hAnsi="Times New Roman" w:cs="Times New Roman" w:eastAsia="Times New Roman"/>
          <w:color w:val="000000"/>
          <w:spacing w:val="0"/>
          <w:position w:val="0"/>
          <w:sz w:val="28"/>
          <w:shd w:fill="auto" w:val="clear"/>
        </w:rPr>
        <w:t xml:space="preserve"> ‌(не менее одного произведения по выбору). Например, пьесы Б. Брехта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Мамаша Кураж и её дети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Метерлинка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Синяя птица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 Уайльда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Идеальный муж</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 Уильямса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Трамвай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Желание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 Шоу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Пигмалион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др.‌‌</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ПЛАНИРУЕМЫЕ РЕЗУЛЬТАТЫ ОСВОЕНИЯ 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НА УРОВНЕ СРЕДНЕГО ОБЩЕГО ОБРАЗОВАНИЯ</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ЛИЧНОСТНЫЕ РЕЗУЛЬТАТЫ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Личностные результаты освоения программы среднего общего образования по литературе</w:t>
      </w:r>
      <w:r>
        <w:rPr>
          <w:rFonts w:ascii="Times New Roman" w:hAnsi="Times New Roman" w:cs="Times New Roman" w:eastAsia="Times New Roman"/>
          <w:color w:val="000000"/>
          <w:spacing w:val="0"/>
          <w:position w:val="0"/>
          <w:sz w:val="28"/>
          <w:shd w:fill="auto" w:val="clear"/>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гражданского воспитания:</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гражданской позиции обучающегося как активного и ответственного члена российского общества;</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своих конституционных прав и обязанностей, уважение закона и правопорядка;</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принятие традиционных национальных, общечеловеческих </w:t>
      </w:r>
      <w:r>
        <w:rPr>
          <w:rFonts w:ascii="Times New Roman" w:hAnsi="Times New Roman" w:cs="Times New Roman" w:eastAsia="Times New Roman"/>
          <w:color w:val="000000"/>
          <w:spacing w:val="-2"/>
          <w:position w:val="0"/>
          <w:sz w:val="28"/>
          <w:shd w:fill="auto" w:val="clear"/>
        </w:rPr>
        <w:t xml:space="preserve">гуманистических, демократических, семейных ценностей, в том</w:t>
      </w:r>
      <w:r>
        <w:rPr>
          <w:rFonts w:ascii="Times New Roman" w:hAnsi="Times New Roman" w:cs="Times New Roman" w:eastAsia="Times New Roman"/>
          <w:color w:val="000000"/>
          <w:spacing w:val="0"/>
          <w:position w:val="0"/>
          <w:sz w:val="28"/>
          <w:shd w:fill="auto" w:val="clear"/>
        </w:rPr>
        <w:t xml:space="preserve"> числе в сопоставлении с жизненными ситуациями, изображёнными в литературных произведениях;</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умение взаимодействовать с социальными институтами в соответствии с их функциями и назначением;</w:t>
      </w:r>
    </w:p>
    <w:p>
      <w:pPr>
        <w:numPr>
          <w:ilvl w:val="0"/>
          <w:numId w:val="3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гуманитарной и волонтёрской деятельности;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патриотического воспитания:</w:t>
      </w:r>
    </w:p>
    <w:p>
      <w:pPr>
        <w:numPr>
          <w:ilvl w:val="0"/>
          <w:numId w:val="3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pPr>
        <w:numPr>
          <w:ilvl w:val="0"/>
          <w:numId w:val="3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pPr>
        <w:numPr>
          <w:ilvl w:val="0"/>
          <w:numId w:val="3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идейная убеждённость, готовность к служению и защите Отечества, ответственность за его судьбу, в том числе воспитанные на примерах из литературы;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духовно-нравственного воспитания:</w:t>
      </w:r>
    </w:p>
    <w:p>
      <w:pPr>
        <w:numPr>
          <w:ilvl w:val="0"/>
          <w:numId w:val="3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духовных ценностей российского народа;</w:t>
      </w:r>
    </w:p>
    <w:p>
      <w:pPr>
        <w:numPr>
          <w:ilvl w:val="0"/>
          <w:numId w:val="3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нравственного сознания, этического поведения; </w:t>
      </w:r>
    </w:p>
    <w:p>
      <w:pPr>
        <w:numPr>
          <w:ilvl w:val="0"/>
          <w:numId w:val="3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numPr>
          <w:ilvl w:val="0"/>
          <w:numId w:val="3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личного вклада в построение устойчивого будущего;</w:t>
      </w:r>
    </w:p>
    <w:p>
      <w:pPr>
        <w:numPr>
          <w:ilvl w:val="0"/>
          <w:numId w:val="3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эстетического воспитания:</w:t>
      </w:r>
    </w:p>
    <w:p>
      <w:pPr>
        <w:numPr>
          <w:ilvl w:val="0"/>
          <w:numId w:val="3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эстетическое отношение к миру, включая эстетику быта, научного и технического творчества, спорта, труда, общественных отношений;</w:t>
      </w:r>
    </w:p>
    <w:p>
      <w:pPr>
        <w:numPr>
          <w:ilvl w:val="0"/>
          <w:numId w:val="3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pPr>
        <w:numPr>
          <w:ilvl w:val="0"/>
          <w:numId w:val="3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numPr>
          <w:ilvl w:val="0"/>
          <w:numId w:val="3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физического воспитания:</w:t>
      </w:r>
    </w:p>
    <w:p>
      <w:pPr>
        <w:numPr>
          <w:ilvl w:val="0"/>
          <w:numId w:val="4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здорового и безопасного образа жизни, ответственного отношения к своему здоровью;</w:t>
      </w:r>
    </w:p>
    <w:p>
      <w:pPr>
        <w:numPr>
          <w:ilvl w:val="0"/>
          <w:numId w:val="4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потребность в физическом совершенствовании, занятиях спортивно-оздоровительной деятельностью;</w:t>
      </w:r>
    </w:p>
    <w:p>
      <w:pPr>
        <w:numPr>
          <w:ilvl w:val="0"/>
          <w:numId w:val="4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трудового воспитания:</w:t>
      </w:r>
    </w:p>
    <w:p>
      <w:pPr>
        <w:numPr>
          <w:ilvl w:val="0"/>
          <w:numId w:val="4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numPr>
          <w:ilvl w:val="0"/>
          <w:numId w:val="4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pPr>
        <w:numPr>
          <w:ilvl w:val="0"/>
          <w:numId w:val="4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pPr>
        <w:numPr>
          <w:ilvl w:val="0"/>
          <w:numId w:val="4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готовность и способность к образованию и самообразованию, к продуктивной читательской деятельности на протяжении всей жизни;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 </w:t>
      </w:r>
      <w:r>
        <w:rPr>
          <w:rFonts w:ascii="Times New Roman" w:hAnsi="Times New Roman" w:cs="Times New Roman" w:eastAsia="Times New Roman"/>
          <w:color w:val="000000"/>
          <w:spacing w:val="0"/>
          <w:position w:val="0"/>
          <w:sz w:val="28"/>
          <w:shd w:fill="auto" w:val="clear"/>
        </w:rPr>
        <w:t xml:space="preserve">экологического воспитания:</w:t>
      </w:r>
    </w:p>
    <w:p>
      <w:pPr>
        <w:numPr>
          <w:ilvl w:val="0"/>
          <w:numId w:val="4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pPr>
        <w:numPr>
          <w:ilvl w:val="0"/>
          <w:numId w:val="4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pPr>
        <w:numPr>
          <w:ilvl w:val="0"/>
          <w:numId w:val="4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numPr>
          <w:ilvl w:val="0"/>
          <w:numId w:val="4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 </w:t>
      </w:r>
      <w:r>
        <w:rPr>
          <w:rFonts w:ascii="Times New Roman" w:hAnsi="Times New Roman" w:cs="Times New Roman" w:eastAsia="Times New Roman"/>
          <w:color w:val="000000"/>
          <w:spacing w:val="0"/>
          <w:position w:val="0"/>
          <w:sz w:val="28"/>
          <w:shd w:fill="auto" w:val="clear"/>
        </w:rPr>
        <w:t xml:space="preserve">ценности научного познания:</w:t>
      </w:r>
    </w:p>
    <w:p>
      <w:pPr>
        <w:numPr>
          <w:ilvl w:val="0"/>
          <w:numId w:val="4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numPr>
          <w:ilvl w:val="0"/>
          <w:numId w:val="4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pPr>
        <w:numPr>
          <w:ilvl w:val="0"/>
          <w:numId w:val="4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numPr>
          <w:ilvl w:val="0"/>
          <w:numId w:val="4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numPr>
          <w:ilvl w:val="0"/>
          <w:numId w:val="4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numPr>
          <w:ilvl w:val="0"/>
          <w:numId w:val="4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numPr>
          <w:ilvl w:val="0"/>
          <w:numId w:val="4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pPr>
        <w:numPr>
          <w:ilvl w:val="0"/>
          <w:numId w:val="4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МЕТАПРЕДМЕТНЫЕ РЕЗУЛЬТАТЫ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Метапредметные результаты освоения рабочей программы по литературе для среднего общего образования должны отражать: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Овладение универсальными </w:t>
      </w:r>
      <w:r>
        <w:rPr>
          <w:rFonts w:ascii="Times New Roman" w:hAnsi="Times New Roman" w:cs="Times New Roman" w:eastAsia="Times New Roman"/>
          <w:b/>
          <w:color w:val="000000"/>
          <w:spacing w:val="0"/>
          <w:position w:val="0"/>
          <w:sz w:val="28"/>
          <w:shd w:fill="auto" w:val="clear"/>
        </w:rPr>
        <w:t xml:space="preserve">учебными познавательными действиями</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базовые логические действия:</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формулировать и актуализировать проблему, заложенную в художественном произведении, рассматривать её всесторонне; </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цели деятельности, задавать параметры и критерии их достижения;</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разрабатывать план решения проблемы с учётом анализа имеющихся материальных и нематериальных ресурсов;</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вносить коррективы в деятельность, оценивать соответствие результатов целям, оценивать риски последствий деятельности; </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numPr>
          <w:ilvl w:val="0"/>
          <w:numId w:val="5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креативное мышление при решении жизненных проблем с опорой на собственный читательский опыт;</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базовые исследовательские действия: </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оценивать приобретённый опыт, в том числе читательский;</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целенаправленный поиск переноса средств и способов действия в профессиональную среду;</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уметь интегрировать знания из разных предметных областей; </w:t>
      </w:r>
    </w:p>
    <w:p>
      <w:pPr>
        <w:numPr>
          <w:ilvl w:val="0"/>
          <w:numId w:val="5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выдвигать новые идеи, предлагать оригинальные подходы и решения; ставить проблемы и задачи, допускающие альтернативные решения;</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работа с информацией: </w:t>
      </w:r>
    </w:p>
    <w:p>
      <w:pPr>
        <w:numPr>
          <w:ilvl w:val="0"/>
          <w:numId w:val="5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numPr>
          <w:ilvl w:val="0"/>
          <w:numId w:val="5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pPr>
        <w:numPr>
          <w:ilvl w:val="0"/>
          <w:numId w:val="5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достоверность, легитимность литературной и другой информации, её соответствие правовым и морально-этическим нормам; </w:t>
      </w:r>
    </w:p>
    <w:p>
      <w:pPr>
        <w:numPr>
          <w:ilvl w:val="0"/>
          <w:numId w:val="5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5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распознавания и защиты литературной </w:t>
      </w:r>
      <w:r>
        <w:rPr>
          <w:rFonts w:ascii="Times New Roman" w:hAnsi="Times New Roman" w:cs="Times New Roman" w:eastAsia="Times New Roman"/>
          <w:color w:val="000000"/>
          <w:spacing w:val="-2"/>
          <w:position w:val="0"/>
          <w:sz w:val="28"/>
          <w:shd w:fill="auto" w:val="clear"/>
        </w:rPr>
        <w:t xml:space="preserve">и другой информации, информационной безопасности личности.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коммуникативными действиями:</w:t>
      </w:r>
      <w:r>
        <w:rPr>
          <w:rFonts w:ascii="Times New Roman" w:hAnsi="Times New Roman" w:cs="Times New Roman" w:eastAsia="Times New Roman"/>
          <w:color w:val="000000"/>
          <w:spacing w:val="0"/>
          <w:position w:val="0"/>
          <w:sz w:val="28"/>
          <w:shd w:fill="auto" w:val="clear"/>
        </w:rPr>
        <w:t xml:space="preserve">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общение: </w:t>
      </w:r>
    </w:p>
    <w:p>
      <w:pPr>
        <w:numPr>
          <w:ilvl w:val="0"/>
          <w:numId w:val="5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коммуникации во всех сферах жизни, в том числе на уроке литературы и во внеурочной деятельности по предмету;</w:t>
      </w:r>
    </w:p>
    <w:p>
      <w:pPr>
        <w:numPr>
          <w:ilvl w:val="0"/>
          <w:numId w:val="5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numPr>
          <w:ilvl w:val="0"/>
          <w:numId w:val="5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numPr>
          <w:ilvl w:val="0"/>
          <w:numId w:val="59"/>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развёрнуто и логично излагать в процессе анализа литературного произведения свою точку зрения с использованием языковых средств;</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совместная деятельность: </w:t>
      </w:r>
    </w:p>
    <w:p>
      <w:pPr>
        <w:numPr>
          <w:ilvl w:val="0"/>
          <w:numId w:val="6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и использовать преимущества командной и индивидуальной работы на уроке и во внеурочной деятельности по литературе;</w:t>
      </w:r>
    </w:p>
    <w:p>
      <w:pPr>
        <w:numPr>
          <w:ilvl w:val="0"/>
          <w:numId w:val="6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тематику и методы совместных действий с учётом общих интересов и возможностей каждого члена коллектива; </w:t>
      </w:r>
    </w:p>
    <w:p>
      <w:pPr>
        <w:numPr>
          <w:ilvl w:val="0"/>
          <w:numId w:val="6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pPr>
        <w:numPr>
          <w:ilvl w:val="0"/>
          <w:numId w:val="6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качество своего вклада и каждого участника команды в общий результат по разработанным критериям;</w:t>
      </w:r>
    </w:p>
    <w:p>
      <w:pPr>
        <w:numPr>
          <w:ilvl w:val="0"/>
          <w:numId w:val="6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предлагать новые проекты, в том числе литературные, оценивать идеи с позиции новизны, оригинальности, практической значимости; </w:t>
      </w:r>
    </w:p>
    <w:p>
      <w:pPr>
        <w:numPr>
          <w:ilvl w:val="0"/>
          <w:numId w:val="61"/>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позитивное стратегическое поведение в различных ситуациях, проявлять творчество и воображение, быть инициативным.</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Овладение универсальными регулятивными действиями:</w:t>
      </w:r>
      <w:r>
        <w:rPr>
          <w:rFonts w:ascii="Times New Roman" w:hAnsi="Times New Roman" w:cs="Times New Roman" w:eastAsia="Times New Roman"/>
          <w:color w:val="000000"/>
          <w:spacing w:val="0"/>
          <w:position w:val="0"/>
          <w:sz w:val="28"/>
          <w:shd w:fill="auto" w:val="clear"/>
        </w:rPr>
        <w:t xml:space="preserve">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самоорганизация: </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в том числе изображённым в художественной литературе;</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расширять рамки учебного предмета на основе личных предпочтений с опорой на читательский опыт;</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делать осознанный выбор, аргументировать его, брать ответственность за решение;</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приобретённый опыт с учётом литературных знаний;</w:t>
      </w:r>
    </w:p>
    <w:p>
      <w:pPr>
        <w:numPr>
          <w:ilvl w:val="0"/>
          <w:numId w:val="63"/>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самоконтроль:</w:t>
      </w:r>
    </w:p>
    <w:p>
      <w:pPr>
        <w:numPr>
          <w:ilvl w:val="0"/>
          <w:numId w:val="6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давать оценку новым ситуациям, вносить коррективы в деятельность, оценивать соответствие результатов целям; </w:t>
      </w:r>
    </w:p>
    <w:p>
      <w:pPr>
        <w:numPr>
          <w:ilvl w:val="0"/>
          <w:numId w:val="6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pPr>
        <w:numPr>
          <w:ilvl w:val="0"/>
          <w:numId w:val="65"/>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уметь оценивать риски и своевременно принимать решения по их снижению;</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принятие себя и других:</w:t>
      </w:r>
    </w:p>
    <w:p>
      <w:pPr>
        <w:numPr>
          <w:ilvl w:val="0"/>
          <w:numId w:val="6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себя, понимая свои недостатки и достоинства;</w:t>
      </w:r>
    </w:p>
    <w:p>
      <w:pPr>
        <w:numPr>
          <w:ilvl w:val="0"/>
          <w:numId w:val="6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numPr>
          <w:ilvl w:val="0"/>
          <w:numId w:val="6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признавать своё право и право других на ошибки в дискуссиях на литературные темы;</w:t>
      </w:r>
    </w:p>
    <w:p>
      <w:pPr>
        <w:numPr>
          <w:ilvl w:val="0"/>
          <w:numId w:val="67"/>
        </w:numPr>
        <w:spacing w:before="0" w:after="0" w:line="276"/>
        <w:ind w:right="0" w:left="960" w:hanging="36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развивать способность понимать мир с позиции другого человека, используя знания по литературе. </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ПРЕДМЕТНЫЕ РЕЗУЛЬТАТЫ (10–11 классы)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Предметные результаты по литературе в средней школе должны обеспечивать:</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осознание взаимосвязи между языковым, литературным, интеллектуальным, духовно-нравственным развитием личности;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пьеса А. Н. Островского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Гроза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И. А. Гончарова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Обломов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И. С. Тургенева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Отцы и дети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стихотворения Ф. И. Тютчева, А. А. Фета,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Кому на Руси жить хорошо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 А. Некрасова; роман М. Е. Салтыкова-Щедрина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История одного города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 роман Ф. М. Достоевского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Преступление и наказание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роман Л. Н. Толстого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Война и мир</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одно произведение Н. С. Лескова; рассказы и пьеса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Вишнёвый сад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П. Чехова; рассказы и пьеса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 дне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Горького; рассказы И. А. Бунина и А. И. Куприна;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Двенадцать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А. Блока;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Облако в штанах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В. Маяковского; стихотворения С. А. Есенина, О. Э. Мандельштама, М. И. Цветаевой; стихотворения и поэма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Реквием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 А. Ахматовой; роман Н.А. Островского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Как закалялась сталь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 роман М. А. Шолохова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Тихий Дон</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избранные главы); роман М. А. Булгакова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Мастер и Маргарита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или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Белая гвардия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Один день Ивана Денисовича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 </w:t>
      </w:r>
      <w:r>
        <w:rPr>
          <w:rFonts w:ascii="Times New Roman" w:hAnsi="Times New Roman" w:cs="Times New Roman" w:eastAsia="Times New Roman"/>
          <w:color w:val="000000"/>
          <w:spacing w:val="0"/>
          <w:position w:val="0"/>
          <w:sz w:val="28"/>
          <w:shd w:fill="auto" w:val="clear"/>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 </w:t>
      </w:r>
      <w:r>
        <w:rPr>
          <w:rFonts w:ascii="Times New Roman" w:hAnsi="Times New Roman" w:cs="Times New Roman" w:eastAsia="Times New Roman"/>
          <w:color w:val="000000"/>
          <w:spacing w:val="0"/>
          <w:position w:val="0"/>
          <w:sz w:val="28"/>
          <w:shd w:fill="auto" w:val="clear"/>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9) </w:t>
      </w:r>
      <w:r>
        <w:rPr>
          <w:rFonts w:ascii="Times New Roman" w:hAnsi="Times New Roman" w:cs="Times New Roman" w:eastAsia="Times New Roman"/>
          <w:color w:val="000000"/>
          <w:spacing w:val="-2"/>
          <w:position w:val="0"/>
          <w:sz w:val="28"/>
          <w:shd w:fill="auto" w:val="clear"/>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вечные темы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вечные образы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литературе; взаимосвязь и взаимовлияние национальных литератур; художественный перевод; литературная критика;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10) </w:t>
      </w:r>
      <w:r>
        <w:rPr>
          <w:rFonts w:ascii="Times New Roman" w:hAnsi="Times New Roman" w:cs="Times New Roman" w:eastAsia="Times New Roman"/>
          <w:color w:val="000000"/>
          <w:spacing w:val="0"/>
          <w:position w:val="0"/>
          <w:sz w:val="28"/>
          <w:shd w:fill="auto" w:val="clear"/>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12) </w:t>
      </w:r>
      <w:r>
        <w:rPr>
          <w:rFonts w:ascii="Times New Roman" w:hAnsi="Times New Roman" w:cs="Times New Roman" w:eastAsia="Times New Roman"/>
          <w:color w:val="000000"/>
          <w:spacing w:val="0"/>
          <w:position w:val="0"/>
          <w:sz w:val="28"/>
          <w:shd w:fill="auto" w:val="clear"/>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13) </w:t>
      </w:r>
      <w:r>
        <w:rPr>
          <w:rFonts w:ascii="Times New Roman" w:hAnsi="Times New Roman" w:cs="Times New Roman" w:eastAsia="Times New Roman"/>
          <w:color w:val="000000"/>
          <w:spacing w:val="0"/>
          <w:position w:val="0"/>
          <w:sz w:val="28"/>
          <w:shd w:fill="auto" w:val="clear"/>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before="0" w:after="0" w:line="480"/>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ПРЕДМЕТНЫЕ РЕЗУЛЬТАТЫ ПО КЛАССАМ:</w:t>
      </w:r>
      <w:r>
        <w:rPr>
          <w:rFonts w:ascii="Times New Roman" w:hAnsi="Times New Roman" w:cs="Times New Roman" w:eastAsia="Times New Roman"/>
          <w:color w:val="000000"/>
          <w:spacing w:val="0"/>
          <w:position w:val="0"/>
          <w:sz w:val="28"/>
          <w:shd w:fill="auto" w:val="clear"/>
        </w:rPr>
        <w:t xml:space="preserve"> </w:t>
      </w:r>
    </w:p>
    <w:p>
      <w:pPr>
        <w:spacing w:before="0" w:after="0" w:line="276"/>
        <w:ind w:right="0" w:left="0" w:firstLine="60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2) </w:t>
      </w:r>
      <w:r>
        <w:rPr>
          <w:rFonts w:ascii="Times New Roman" w:hAnsi="Times New Roman" w:cs="Times New Roman" w:eastAsia="Times New Roman"/>
          <w:color w:val="000000"/>
          <w:spacing w:val="-2"/>
          <w:position w:val="0"/>
          <w:sz w:val="28"/>
          <w:shd w:fill="auto" w:val="clear"/>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6) </w:t>
      </w:r>
      <w:r>
        <w:rPr>
          <w:rFonts w:ascii="Times New Roman" w:hAnsi="Times New Roman" w:cs="Times New Roman" w:eastAsia="Times New Roman"/>
          <w:color w:val="000000"/>
          <w:spacing w:val="0"/>
          <w:position w:val="0"/>
          <w:sz w:val="28"/>
          <w:shd w:fill="auto" w:val="clear"/>
        </w:rP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7) </w:t>
      </w:r>
      <w:r>
        <w:rPr>
          <w:rFonts w:ascii="Times New Roman" w:hAnsi="Times New Roman" w:cs="Times New Roman" w:eastAsia="Times New Roman"/>
          <w:color w:val="000000"/>
          <w:spacing w:val="0"/>
          <w:position w:val="0"/>
          <w:sz w:val="28"/>
          <w:shd w:fill="auto" w:val="clear"/>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8) </w:t>
      </w:r>
      <w:r>
        <w:rPr>
          <w:rFonts w:ascii="Times New Roman" w:hAnsi="Times New Roman" w:cs="Times New Roman" w:eastAsia="Times New Roman"/>
          <w:color w:val="000000"/>
          <w:spacing w:val="0"/>
          <w:position w:val="0"/>
          <w:sz w:val="28"/>
          <w:shd w:fill="auto" w:val="clear"/>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9) </w:t>
      </w:r>
      <w:r>
        <w:rPr>
          <w:rFonts w:ascii="Times New Roman" w:hAnsi="Times New Roman" w:cs="Times New Roman" w:eastAsia="Times New Roman"/>
          <w:color w:val="000000"/>
          <w:spacing w:val="-2"/>
          <w:position w:val="0"/>
          <w:sz w:val="28"/>
          <w:shd w:fill="auto" w:val="clear"/>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вечные темы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вечные образы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литературе; взаимосвязь и взаимовлияние национальных литератур; художественный перевод; литературная критика; </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10) </w:t>
      </w:r>
      <w:r>
        <w:rPr>
          <w:rFonts w:ascii="Times New Roman" w:hAnsi="Times New Roman" w:cs="Times New Roman" w:eastAsia="Times New Roman"/>
          <w:color w:val="000000"/>
          <w:spacing w:val="0"/>
          <w:position w:val="0"/>
          <w:sz w:val="28"/>
          <w:shd w:fill="auto" w:val="clear"/>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12) </w:t>
      </w:r>
      <w:r>
        <w:rPr>
          <w:rFonts w:ascii="Times New Roman" w:hAnsi="Times New Roman" w:cs="Times New Roman" w:eastAsia="Times New Roman"/>
          <w:color w:val="000000"/>
          <w:spacing w:val="0"/>
          <w:position w:val="0"/>
          <w:sz w:val="28"/>
          <w:shd w:fill="auto" w:val="clear"/>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spacing w:before="0" w:after="0" w:line="276"/>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2"/>
          <w:position w:val="0"/>
          <w:sz w:val="28"/>
          <w:shd w:fill="auto" w:val="clear"/>
        </w:rPr>
        <w:t xml:space="preserve">13) </w:t>
      </w:r>
      <w:r>
        <w:rPr>
          <w:rFonts w:ascii="Times New Roman" w:hAnsi="Times New Roman" w:cs="Times New Roman" w:eastAsia="Times New Roman"/>
          <w:color w:val="000000"/>
          <w:spacing w:val="-2"/>
          <w:position w:val="0"/>
          <w:sz w:val="28"/>
          <w:shd w:fill="auto" w:val="clear"/>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ТЕМАТИЧЕСКИЙ ПЛАН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 </w:t>
      </w:r>
    </w:p>
    <w:tbl>
      <w:tblPr>
        <w:tblInd w:w="40" w:type="dxa"/>
      </w:tblPr>
      <w:tblGrid>
        <w:gridCol w:w="629"/>
        <w:gridCol w:w="1444"/>
        <w:gridCol w:w="1034"/>
        <w:gridCol w:w="1741"/>
        <w:gridCol w:w="1821"/>
        <w:gridCol w:w="2746"/>
      </w:tblGrid>
      <w:tr>
        <w:trPr>
          <w:trHeight w:val="144" w:hRule="auto"/>
          <w:jc w:val="left"/>
        </w:trPr>
        <w:tc>
          <w:tcPr>
            <w:tcW w:w="629"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4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96"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746"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29"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4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746"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11 </w:t>
      </w:r>
      <w:r>
        <w:rPr>
          <w:rFonts w:ascii="Times New Roman" w:hAnsi="Times New Roman" w:cs="Times New Roman" w:eastAsia="Times New Roman"/>
          <w:b/>
          <w:color w:val="000000"/>
          <w:spacing w:val="0"/>
          <w:position w:val="0"/>
          <w:sz w:val="28"/>
          <w:shd w:fill="auto" w:val="clear"/>
        </w:rPr>
        <w:t xml:space="preserve">КЛАСС </w:t>
      </w:r>
    </w:p>
    <w:tbl>
      <w:tblPr>
        <w:tblInd w:w="40" w:type="dxa"/>
      </w:tblPr>
      <w:tblGrid>
        <w:gridCol w:w="629"/>
        <w:gridCol w:w="1444"/>
        <w:gridCol w:w="1034"/>
        <w:gridCol w:w="1741"/>
        <w:gridCol w:w="1821"/>
        <w:gridCol w:w="2746"/>
      </w:tblGrid>
      <w:tr>
        <w:trPr>
          <w:trHeight w:val="144" w:hRule="auto"/>
          <w:jc w:val="left"/>
        </w:trPr>
        <w:tc>
          <w:tcPr>
            <w:tcW w:w="629"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4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96"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746"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29"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4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3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746"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ПОУРОЧНЫЙ ПЛАН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10 </w:t>
      </w:r>
      <w:r>
        <w:rPr>
          <w:rFonts w:ascii="Times New Roman" w:hAnsi="Times New Roman" w:cs="Times New Roman" w:eastAsia="Times New Roman"/>
          <w:b/>
          <w:color w:val="000000"/>
          <w:spacing w:val="0"/>
          <w:position w:val="0"/>
          <w:sz w:val="28"/>
          <w:shd w:fill="auto" w:val="clear"/>
        </w:rPr>
        <w:t xml:space="preserve">КЛАСС </w:t>
      </w:r>
    </w:p>
    <w:tbl>
      <w:tblPr>
        <w:tblInd w:w="40" w:type="dxa"/>
      </w:tblPr>
      <w:tblGrid>
        <w:gridCol w:w="593"/>
        <w:gridCol w:w="872"/>
        <w:gridCol w:w="874"/>
        <w:gridCol w:w="1778"/>
        <w:gridCol w:w="1849"/>
        <w:gridCol w:w="1277"/>
        <w:gridCol w:w="2172"/>
      </w:tblGrid>
      <w:tr>
        <w:trPr>
          <w:trHeight w:val="144" w:hRule="auto"/>
          <w:jc w:val="left"/>
        </w:trPr>
        <w:tc>
          <w:tcPr>
            <w:tcW w:w="593"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872"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shd w:fill="auto" w:val="clear"/>
              </w:rPr>
            </w:pPr>
          </w:p>
        </w:tc>
        <w:tc>
          <w:tcPr>
            <w:tcW w:w="450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27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shd w:fill="auto" w:val="clear"/>
              </w:rPr>
            </w:pPr>
          </w:p>
        </w:tc>
        <w:tc>
          <w:tcPr>
            <w:tcW w:w="2172"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593"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72"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7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7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127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72"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102</w:t>
            </w:r>
          </w:p>
        </w:tc>
      </w:tr>
      <w:tr>
        <w:trPr>
          <w:trHeight w:val="144" w:hRule="auto"/>
          <w:jc w:val="left"/>
        </w:trPr>
        <w:tc>
          <w:tcPr>
            <w:tcW w:w="1465"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11 </w:t>
      </w:r>
      <w:r>
        <w:rPr>
          <w:rFonts w:ascii="Times New Roman" w:hAnsi="Times New Roman" w:cs="Times New Roman" w:eastAsia="Times New Roman"/>
          <w:b/>
          <w:color w:val="000000"/>
          <w:spacing w:val="0"/>
          <w:position w:val="0"/>
          <w:sz w:val="28"/>
          <w:shd w:fill="auto" w:val="clear"/>
        </w:rPr>
        <w:t xml:space="preserve">КЛАСС </w:t>
      </w:r>
    </w:p>
    <w:tbl>
      <w:tblPr>
        <w:tblInd w:w="40" w:type="dxa"/>
      </w:tblPr>
      <w:tblGrid>
        <w:gridCol w:w="593"/>
        <w:gridCol w:w="872"/>
        <w:gridCol w:w="874"/>
        <w:gridCol w:w="1778"/>
        <w:gridCol w:w="1849"/>
        <w:gridCol w:w="1277"/>
        <w:gridCol w:w="2172"/>
      </w:tblGrid>
      <w:tr>
        <w:trPr>
          <w:trHeight w:val="144" w:hRule="auto"/>
          <w:jc w:val="left"/>
        </w:trPr>
        <w:tc>
          <w:tcPr>
            <w:tcW w:w="593"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872"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shd w:fill="auto" w:val="clear"/>
              </w:rPr>
            </w:pPr>
          </w:p>
        </w:tc>
        <w:tc>
          <w:tcPr>
            <w:tcW w:w="450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27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shd w:fill="auto" w:val="clear"/>
              </w:rPr>
            </w:pPr>
          </w:p>
        </w:tc>
        <w:tc>
          <w:tcPr>
            <w:tcW w:w="2172"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593"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72"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7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77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127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72"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93</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94</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95</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97</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98</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101</w:t>
            </w:r>
          </w:p>
        </w:tc>
      </w:tr>
      <w:tr>
        <w:trPr>
          <w:trHeight w:val="144" w:hRule="auto"/>
          <w:jc w:val="left"/>
        </w:trPr>
        <w:tc>
          <w:tcPr>
            <w:tcW w:w="5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102</w:t>
            </w:r>
          </w:p>
        </w:tc>
      </w:tr>
      <w:tr>
        <w:trPr>
          <w:trHeight w:val="144" w:hRule="auto"/>
          <w:jc w:val="left"/>
        </w:trPr>
        <w:tc>
          <w:tcPr>
            <w:tcW w:w="1465"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УЧЕБНО-МЕТОДИЧЕСКОЕ ОБЕСПЕЧЕНИЕ ОБРАЗОВАТЕЛЬНОГО ПРОЦЕССА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ОБЯЗАТЕЛЬНЫЕ УЧЕБНЫЕ МАТЕРИАЛЫ ДЛЯ УЧЕНИКА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МЕТОДИЧЕСКИЕ МАТЕРИАЛЫ ДЛЯ УЧИТЕЛЯ</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ЦИФРОВЫЕ ОБРАЗОВАТЕЛЬНЫЕ РЕСУРСЫ И РЕСУРСЫ СЕТИ ИНТЕРНЕТ</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33">
    <w:abstractNumId w:val="96"/>
  </w:num>
  <w:num w:numId="35">
    <w:abstractNumId w:val="90"/>
  </w:num>
  <w:num w:numId="37">
    <w:abstractNumId w:val="84"/>
  </w:num>
  <w:num w:numId="39">
    <w:abstractNumId w:val="78"/>
  </w:num>
  <w:num w:numId="41">
    <w:abstractNumId w:val="72"/>
  </w:num>
  <w:num w:numId="43">
    <w:abstractNumId w:val="66"/>
  </w:num>
  <w:num w:numId="45">
    <w:abstractNumId w:val="60"/>
  </w:num>
  <w:num w:numId="47">
    <w:abstractNumId w:val="54"/>
  </w:num>
  <w:num w:numId="49">
    <w:abstractNumId w:val="48"/>
  </w:num>
  <w:num w:numId="53">
    <w:abstractNumId w:val="42"/>
  </w:num>
  <w:num w:numId="55">
    <w:abstractNumId w:val="36"/>
  </w:num>
  <w:num w:numId="57">
    <w:abstractNumId w:val="30"/>
  </w:num>
  <w:num w:numId="59">
    <w:abstractNumId w:val="24"/>
  </w:num>
  <w:num w:numId="61">
    <w:abstractNumId w:val="18"/>
  </w:num>
  <w:num w:numId="63">
    <w:abstractNumId w:val="12"/>
  </w:num>
  <w:num w:numId="65">
    <w:abstractNumId w:val="6"/>
  </w:num>
  <w:num w:numId="6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