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41" w:rsidRDefault="00145E9B" w:rsidP="00145E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D7D639" wp14:editId="22423F8C">
            <wp:extent cx="7772400" cy="10687050"/>
            <wp:effectExtent l="9525" t="0" r="9525" b="9525"/>
            <wp:docPr id="1" name="Рисунок 1" descr="C:\Users\Юрий\Desktop\геометр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геометрия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87F44" w:rsidRPr="00045597" w:rsidRDefault="00987F44" w:rsidP="00987F44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7F44" w:rsidRPr="00045597" w:rsidRDefault="00987F44" w:rsidP="00987F44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Статус программы </w:t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045597">
        <w:rPr>
          <w:rFonts w:ascii="Times New Roman" w:hAnsi="Times New Roman" w:cs="Times New Roman"/>
          <w:sz w:val="24"/>
          <w:szCs w:val="24"/>
        </w:rPr>
        <w:t xml:space="preserve">по геометрии для 8 класса МКОУ «Ореховская СОШ»  </w:t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 по математике (Примерные программы по учебным предметам.</w:t>
      </w:r>
      <w:proofErr w:type="gramEnd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Математика. 5-9 классы: проект.-3-е изд., </w:t>
      </w:r>
      <w:proofErr w:type="spellStart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proofErr w:type="gramStart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.-</w:t>
      </w:r>
      <w:proofErr w:type="gramEnd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Москва. «Просвещение»,2011.-64 с</w:t>
      </w:r>
      <w:proofErr w:type="gramStart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.(</w:t>
      </w:r>
      <w:proofErr w:type="gramEnd"/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Стандарты второго поколения)  среднего (полного) общего образования по математике).</w:t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Основание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для рабочей программы составлены на основе:                                   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     </w:t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Примерной программы по учебным предметам по математике. Москва, «Просвещение», 2017.  </w:t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3.Примерной программы по математике (геометрия) для 8 класса по учебнику Л.С. </w:t>
      </w:r>
      <w:proofErr w:type="spellStart"/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Атанасян</w:t>
      </w:r>
      <w:proofErr w:type="spellEnd"/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др., Москва, «Просвещение»,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4.Федерального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</w:t>
      </w:r>
      <w:r w:rsidR="003E6641"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азовательных учреждениях на 2023 – 2024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Авторского тематического планирования учебного материала. 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3E6641" w:rsidP="00987F4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6.Базисного учебного плана 2023 – 2024</w:t>
      </w:r>
      <w:r w:rsidR="00987F44"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  <w:r w:rsidR="00987F44"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ра</w:t>
      </w:r>
      <w:r w:rsidR="003E6641"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бочая программа рассчитана на 68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часов, 2часа в неделю,</w:t>
      </w:r>
      <w:r w:rsidRPr="00045597">
        <w:rPr>
          <w:rFonts w:ascii="Times New Roman" w:hAnsi="Times New Roman" w:cs="Times New Roman"/>
          <w:sz w:val="24"/>
          <w:szCs w:val="24"/>
        </w:rPr>
        <w:t xml:space="preserve"> в том числе контрольных работ – 6, включая итоговую контрольную работу.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выполняет две основные функции: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информационно-методическая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</w:t>
      </w:r>
      <w:proofErr w:type="gramEnd"/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средствами данного учебного предмета; формировании функциональной грамотности;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организационно-планирующая</w:t>
      </w:r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</w:t>
      </w:r>
      <w:proofErr w:type="gramEnd"/>
      <w:r w:rsidRPr="000455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этапов, в том числе для содержательного наполнения         промежуточной аттестации обучающихся.</w:t>
      </w:r>
    </w:p>
    <w:p w:rsidR="00987F44" w:rsidRPr="00045597" w:rsidRDefault="00987F44" w:rsidP="00987F44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7F44" w:rsidRPr="00045597" w:rsidRDefault="00987F44" w:rsidP="00987F44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987F44" w:rsidRPr="00045597" w:rsidRDefault="00987F44" w:rsidP="00987F4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045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proofErr w:type="gram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Ц</w:t>
      </w:r>
      <w:r w:rsidRPr="00045597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ли </w:t>
      </w:r>
      <w:r w:rsidRPr="00045597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об</w:t>
      </w:r>
      <w:r w:rsidRPr="00045597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учения</w:t>
      </w:r>
    </w:p>
    <w:p w:rsidR="00987F44" w:rsidRPr="00045597" w:rsidRDefault="00987F44" w:rsidP="00987F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            Обучение 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тем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ик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сно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й шк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ле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равл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но 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стижение следующих це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л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ей: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В направл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нии личн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стно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го 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раз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вит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ия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развитие ло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ического и критич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ко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го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ы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шл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культу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ры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ре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по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со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бн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сти к у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ст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енн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му эк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сп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ерименту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формирование у учащихся интеллектуальной честн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 и объекти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ности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, 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ти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к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дол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нию мыслитель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ых стереоти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пов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ытека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ющ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их из обы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енного опыта;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60C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вос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ита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ие каче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тв личн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сти, обеспе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ив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ю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щ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их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оциальную 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бильн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сть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способность пр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нимать са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остоятельные </w:t>
      </w:r>
      <w:proofErr w:type="gramStart"/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решен</w:t>
      </w:r>
      <w:proofErr w:type="gramEnd"/>
    </w:p>
    <w:p w:rsidR="00987F44" w:rsidRPr="00045597" w:rsidRDefault="00987F44" w:rsidP="0098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ра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зв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ит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 интереса к 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тематическому творчеств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у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 матема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их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спо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ей;</w:t>
      </w:r>
    </w:p>
    <w:p w:rsidR="00987F44" w:rsidRPr="00045597" w:rsidRDefault="00987F44" w:rsidP="0098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ф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ван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ре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вл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ний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тематике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к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ак час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 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бщ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ечел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еческой культуры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 значимости математики в развитии ци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илизации и современн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ог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общес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а.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  <w:t xml:space="preserve">2. В метапредметном направлении:                                                                                                                  </w:t>
      </w:r>
    </w:p>
    <w:p w:rsidR="00987F44" w:rsidRPr="00045597" w:rsidRDefault="00987F44" w:rsidP="00987F44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87F44" w:rsidRPr="00045597" w:rsidRDefault="00987F44" w:rsidP="00987F44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lastRenderedPageBreak/>
        <w:t>*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87F44" w:rsidRPr="00045597" w:rsidRDefault="00987F44" w:rsidP="00987F44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045597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3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. В пред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ет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но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м 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напра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</w:t>
      </w:r>
      <w:r w:rsidRPr="00045597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лени</w:t>
      </w:r>
      <w:r w:rsidRPr="00045597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и: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овладе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ие математически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 знаниями 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и у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мениями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необходимыми 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ля пр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олжения обучения в с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рш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ей школе ил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иных общ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образоват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льных учр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ждениях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изучения смежных дисциплин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применения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повсе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невной жи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ни;                                                                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* 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здание 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ундамента для м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тематического развити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, ф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ования механизмов мышления, 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х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аракте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ных для математической 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ьно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. 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</w:p>
    <w:p w:rsidR="00987F44" w:rsidRPr="00045597" w:rsidRDefault="00987F44" w:rsidP="0098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Планируемые результаты освоения учебного предмета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Изучение математики в основ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ой школе дает возможность </w:t>
      </w:r>
      <w:proofErr w:type="gramStart"/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б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уч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ющимся</w:t>
      </w:r>
      <w:proofErr w:type="gramEnd"/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достич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ь 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сле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ду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ющих резу</w:t>
      </w:r>
      <w:r w:rsidRPr="00045597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ьтатов разви</w:t>
      </w:r>
      <w:r w:rsidRPr="00045597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045597">
        <w:rPr>
          <w:rFonts w:ascii="Times New Roman" w:eastAsia="Times New Roman" w:hAnsi="Times New Roman" w:cs="Times New Roman"/>
          <w:color w:val="19160C"/>
          <w:sz w:val="24"/>
          <w:szCs w:val="24"/>
        </w:rPr>
        <w:t>ия: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Личностные, </w:t>
      </w:r>
      <w:proofErr w:type="spellStart"/>
      <w:r w:rsidRPr="0004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4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предмета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обеспечивает достижения следующих результатов освоения образовательной программы основного общего образования: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личностные: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*формирование ответственного отношения к учению, готовности и </w:t>
      </w: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интересов;*формирование целостного мировоззрения, соответствующего современному уровню развития науки и общественной практики;                                                                                                                            * </w:t>
      </w: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  <w:proofErr w:type="gramEnd"/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критичность мышления, умение распознавать логически некорректные высказывания, отличать гипотезу от факта;                                                                                                                                               * креативность мышления, инициативу, находчивость, активность при решении геометрических задач;* умение контролировать процесс и результат учебной математической деятельности;                                 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способность к эмоциональному восприятию математических объектов, задач, решений, рассуждений;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45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0455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умение осуществлять контроль по результату и способу действия на </w:t>
      </w: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произвольного внимания и вносить необходимые коррективы;* умение адекватно оценивать правильность или ошибочность выполнения учебной задачи, ее объективную трудность и собственные возможности ее решения;                                                                      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понимание сущности алгоритмических предписаний и умение действовать в соответствии с предложенным алгоритмом;* умение самостоятельно ставить цели, выбирать и создавать алгоритмы для решения учебных математических проблем;* умение планировать и осуществлять деятельность, направленную на решение задач исследовательского характера;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                                                                                                                          * умение устанавливать причинно-следственные связи, строить </w:t>
      </w: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формирование и развитие учебной и </w:t>
      </w:r>
      <w:proofErr w:type="spell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видеть математическую задачу в контексте проблемной ситуации в других дисциплинах, в окружающей жизни;*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информации;*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  <w:proofErr w:type="gramEnd"/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выдвигать гипотезы при решении учебных задач и понимать необходимость их проверки;* умение применять индуктивные и дедуктивные способы рассуждений, видеть различные стратегии решения задач;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работы;* умение работать в группе: находить общее решение и разрешать конфликты на основе согласования позиций и учета интересов;* слушать партнера;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формулировать, аргументировать и отстаивать свое мнение;</w:t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87F44" w:rsidRPr="00045597" w:rsidRDefault="00987F44" w:rsidP="00987F44">
      <w:pPr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утверждений;* овладение навыками устных письменных, инструментальных вычислений;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построений;*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измерять длины отрезков, величины углов;</w:t>
      </w:r>
    </w:p>
    <w:p w:rsidR="00987F44" w:rsidRPr="00045597" w:rsidRDefault="00987F44" w:rsidP="0098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597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987F44" w:rsidRPr="00045597" w:rsidRDefault="00987F44" w:rsidP="00987F44">
      <w:pPr>
        <w:spacing w:after="13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>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программой для общеобразовательных учреждений по геометрии 7 – 9 классы,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45597">
        <w:rPr>
          <w:rFonts w:ascii="Times New Roman" w:hAnsi="Times New Roman" w:cs="Times New Roman"/>
          <w:sz w:val="24"/>
          <w:szCs w:val="24"/>
        </w:rPr>
        <w:t xml:space="preserve"> Т.А. – М.: Просвещение, 2015., изменения в изучении содержания материала не внесены.</w:t>
      </w: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тестов, контрольных и самостоятельных работ. Итоговая аттестация – согласно Уставу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</w:t>
      </w: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987F44" w:rsidRPr="00045597" w:rsidRDefault="00987F44" w:rsidP="00987F4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>учебно – методический комплект учителя:</w:t>
      </w:r>
    </w:p>
    <w:p w:rsidR="00987F44" w:rsidRPr="00045597" w:rsidRDefault="00987F44" w:rsidP="003E664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Геометрия: учеб, для 7 – 9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5597">
        <w:rPr>
          <w:rFonts w:ascii="Times New Roman" w:hAnsi="Times New Roman" w:cs="Times New Roman"/>
          <w:sz w:val="24"/>
          <w:szCs w:val="24"/>
        </w:rPr>
        <w:t xml:space="preserve">. /: [Л.С.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45597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r w:rsidR="003E6641" w:rsidRPr="00045597">
        <w:rPr>
          <w:rFonts w:ascii="Times New Roman" w:hAnsi="Times New Roman" w:cs="Times New Roman"/>
          <w:sz w:val="24"/>
          <w:szCs w:val="24"/>
        </w:rPr>
        <w:t xml:space="preserve"> и др.]. – М.: Просвещение, 2021</w:t>
      </w:r>
      <w:r w:rsidRPr="00045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F44" w:rsidRPr="00045597" w:rsidRDefault="00987F44" w:rsidP="003E664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8 класса./Б.Г. Зив, В.М. </w:t>
      </w:r>
      <w:proofErr w:type="spellStart"/>
      <w:r w:rsidR="003E6641" w:rsidRPr="00045597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3E6641" w:rsidRPr="00045597">
        <w:rPr>
          <w:rFonts w:ascii="Times New Roman" w:hAnsi="Times New Roman" w:cs="Times New Roman"/>
          <w:sz w:val="24"/>
          <w:szCs w:val="24"/>
        </w:rPr>
        <w:t>. -  М.: Просвещение ,2019</w:t>
      </w:r>
      <w:r w:rsidRPr="000455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7F44" w:rsidRPr="00045597" w:rsidRDefault="00987F44" w:rsidP="003E664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Изучение геометрии в 7, 8, 9 классах: метод, рекомендации: кн. для учителя/[Л.С.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45597">
        <w:rPr>
          <w:rFonts w:ascii="Times New Roman" w:hAnsi="Times New Roman" w:cs="Times New Roman"/>
          <w:sz w:val="24"/>
          <w:szCs w:val="24"/>
        </w:rPr>
        <w:t xml:space="preserve">, В.Ф. Бутузов, С.Б. Кадомцев </w:t>
      </w:r>
      <w:r w:rsidR="003E6641" w:rsidRPr="00045597">
        <w:rPr>
          <w:rFonts w:ascii="Times New Roman" w:hAnsi="Times New Roman" w:cs="Times New Roman"/>
          <w:sz w:val="24"/>
          <w:szCs w:val="24"/>
        </w:rPr>
        <w:t>и др.]. – М.: Просвещение, 2023</w:t>
      </w:r>
    </w:p>
    <w:p w:rsidR="00987F44" w:rsidRPr="00045597" w:rsidRDefault="00987F44" w:rsidP="00987F44">
      <w:pPr>
        <w:spacing w:after="0" w:line="10" w:lineRule="atLeas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>учебно – методический комплект ученика</w:t>
      </w:r>
      <w:r w:rsidRPr="000455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Геометрия: учеб, для 7 – 9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5597">
        <w:rPr>
          <w:rFonts w:ascii="Times New Roman" w:hAnsi="Times New Roman" w:cs="Times New Roman"/>
          <w:sz w:val="24"/>
          <w:szCs w:val="24"/>
        </w:rPr>
        <w:t xml:space="preserve">. /: [Л.С.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45597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r w:rsidR="003E6641" w:rsidRPr="00045597">
        <w:rPr>
          <w:rFonts w:ascii="Times New Roman" w:hAnsi="Times New Roman" w:cs="Times New Roman"/>
          <w:sz w:val="24"/>
          <w:szCs w:val="24"/>
        </w:rPr>
        <w:t xml:space="preserve"> и др.]. – М.: Просвещение, 2021</w:t>
      </w:r>
      <w:r w:rsidRPr="00045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F44" w:rsidRPr="00045597" w:rsidRDefault="00987F44" w:rsidP="00987F44">
      <w:pPr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•</w:t>
      </w:r>
      <w:r w:rsidRPr="00045597">
        <w:rPr>
          <w:rFonts w:ascii="Times New Roman" w:hAnsi="Times New Roman" w:cs="Times New Roman"/>
          <w:sz w:val="24"/>
          <w:szCs w:val="24"/>
        </w:rPr>
        <w:t xml:space="preserve">Зив Б.Г. Дидактические материалы по геометрии для 8 класса./Б.Г. Зив, В.М. </w:t>
      </w:r>
      <w:proofErr w:type="spellStart"/>
      <w:r w:rsidR="003E6641" w:rsidRPr="00045597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3E6641" w:rsidRPr="00045597">
        <w:rPr>
          <w:rFonts w:ascii="Times New Roman" w:hAnsi="Times New Roman" w:cs="Times New Roman"/>
          <w:sz w:val="24"/>
          <w:szCs w:val="24"/>
        </w:rPr>
        <w:t>. -  М.: Просвещение ,2019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изучения курса: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развивать пространственное мышление и математическую культуру;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учить ясно и творчески излагать свои мысли;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помочь приобрести опыт исследовательской работы.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Задачи курса: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научить пользоваться геометрическим языком для описания предметов;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начать изучение многоугольников и их свойств, научить находить их площади;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ввести теорему Пифагора и научить применять её при решении прямоугольных треугольников;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ввести тригонометрические понятия синус, косинус и тангенс угла в прямоугольном треугольнике, научить применять эти понятия при решении прямоугольных треугольников;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ввести понятие вектора, суммы векторов, разности и произведение вектора на число;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- ознакомить с понятием касательной к окружности.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контроля: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работа по карточке.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045597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</w:p>
    <w:p w:rsidR="00987F44" w:rsidRPr="00045597" w:rsidRDefault="00987F44" w:rsidP="00987F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F44" w:rsidRPr="00045597" w:rsidRDefault="00987F44" w:rsidP="00987F4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Глава 5. Четырёхугольники (14 часов)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Многоугольник, выпуклый многоугольник, четырёхугольник. Параллелограмм, его свойства и признаки. Трапеция. Прямоугольник, ромб, квадрат, их свойства.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Осевая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и центральные симметрии.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Контрольная работа №1 по теме «Четырёхугольники»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45597">
        <w:rPr>
          <w:rFonts w:ascii="Times New Roman" w:hAnsi="Times New Roman" w:cs="Times New Roman"/>
          <w:sz w:val="24"/>
          <w:szCs w:val="24"/>
        </w:rPr>
        <w:t xml:space="preserve">изучить наиболее важные виды четырёхугольников - параллелограмм, прямоугольник, ромб, квадрат, трапецию; дать представление о фигурах, осевой или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симметрий.</w:t>
      </w:r>
    </w:p>
    <w:p w:rsidR="00987F44" w:rsidRPr="00045597" w:rsidRDefault="00987F44" w:rsidP="00987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Глава 6. Площадь  (14 часов)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Контрольная работа №2 по теме «Площади фигур»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45597">
        <w:rPr>
          <w:rFonts w:ascii="Times New Roman" w:hAnsi="Times New Roman" w:cs="Times New Roman"/>
          <w:sz w:val="24"/>
          <w:szCs w:val="24"/>
        </w:rPr>
        <w:t>расширить и углубить полученные в 5 – 6 классах представления обучающихся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lastRenderedPageBreak/>
        <w:t xml:space="preserve">Вывод формул для вычисления площадей прямоугольника, параллелограмма, треугольника, трапеции основывается на двух основных 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87F44" w:rsidRPr="00045597" w:rsidRDefault="00987F44" w:rsidP="00987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Нетрадиционной для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площадей и формулах для площадей квадрата и прямоугольника. Доказывается также теорема, обратная теореме Пифагора.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Глава 7. Подобные треугольники (19 часов)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Контрольная работа №3 по теме «Признаки подобия треугольников».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Контрольная работа №4 по теме «Подобные треугольники».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Цель:</w:t>
      </w:r>
      <w:r w:rsidRPr="00045597">
        <w:rPr>
          <w:rFonts w:ascii="Times New Roman" w:hAnsi="Times New Roman" w:cs="Times New Roman"/>
          <w:sz w:val="24"/>
          <w:szCs w:val="24"/>
        </w:rPr>
        <w:t xml:space="preserve">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987F44" w:rsidRPr="00045597" w:rsidRDefault="00987F44" w:rsidP="00987F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Определение подобных треугольников даётся не на основе преобразования подобия, а через равенство углов и пропорциональность сходственных сторон.</w:t>
      </w:r>
    </w:p>
    <w:p w:rsidR="00987F44" w:rsidRPr="00045597" w:rsidRDefault="00987F44" w:rsidP="00987F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987F44" w:rsidRPr="00045597" w:rsidRDefault="00987F44" w:rsidP="00987F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точки пересечения медиан треугольника, а также два утверждения о пропорциональных отрезках в прямоугольном треугольнике. Даётся представление о методе подобия в задачах на построение.</w:t>
      </w:r>
    </w:p>
    <w:p w:rsidR="00987F44" w:rsidRPr="00045597" w:rsidRDefault="00987F44" w:rsidP="00987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В заключение темы вводятся элементы тригонометрии - синус, косинус и тангенс острого угла прямоугольного треугольника.</w:t>
      </w:r>
    </w:p>
    <w:p w:rsidR="00987F44" w:rsidRPr="00045597" w:rsidRDefault="00987F44" w:rsidP="00987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Глава 8. Окружность (17 часов)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Контрольная работа №5 по теме «Окружность».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Цель:</w:t>
      </w:r>
      <w:r w:rsidRPr="00045597">
        <w:rPr>
          <w:rFonts w:ascii="Times New Roman" w:hAnsi="Times New Roman" w:cs="Times New Roman"/>
          <w:sz w:val="24"/>
          <w:szCs w:val="24"/>
        </w:rPr>
        <w:t xml:space="preserve"> 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с четырьмя замечательными точками треугольника. 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В данной теме вводится много новых понятий и рассматривается много утверждений,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с окружностью. Для их усвоения следует уделить большое внимание решению задач.</w:t>
      </w:r>
    </w:p>
    <w:p w:rsidR="00987F44" w:rsidRPr="00045597" w:rsidRDefault="00987F44" w:rsidP="00987F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lastRenderedPageBreak/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 биссектрисы угла и серединного перпендикуляра к отрезку. Теорема о точке пересечения высот треугольника (или  их продолжений) доказывается с помощью утверждения о точке пересечения серединных перпендикуляров.</w:t>
      </w:r>
    </w:p>
    <w:p w:rsidR="00987F44" w:rsidRPr="00045597" w:rsidRDefault="00987F44" w:rsidP="00987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Наряду с теоремами об окружностях, вписанной в треугольник и описанной около него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рассматриваются свойства сторон четырёхугольника и свойство углов вписанного четырёхугольника.</w:t>
      </w:r>
    </w:p>
    <w:p w:rsidR="00987F44" w:rsidRPr="00045597" w:rsidRDefault="00987F44" w:rsidP="00987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Глава 9. Повторение. Решение задач. (6 часа)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Цель:</w:t>
      </w:r>
      <w:r w:rsidRPr="00045597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знаний, умений и навыков за курс геометрии 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8 класса.</w:t>
      </w:r>
    </w:p>
    <w:p w:rsidR="00987F44" w:rsidRPr="00045597" w:rsidRDefault="00987F4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8 классе</w:t>
      </w:r>
    </w:p>
    <w:p w:rsidR="00987F44" w:rsidRPr="00045597" w:rsidRDefault="00987F44" w:rsidP="0098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5597">
        <w:rPr>
          <w:rFonts w:ascii="Times New Roman" w:hAnsi="Times New Roman" w:cs="Times New Roman"/>
          <w:i/>
          <w:sz w:val="24"/>
          <w:szCs w:val="24"/>
        </w:rPr>
        <w:t>В результате изучения курса геометрии  8 класса обучающиеся должны:</w:t>
      </w:r>
    </w:p>
    <w:p w:rsidR="00987F44" w:rsidRPr="00045597" w:rsidRDefault="00987F44" w:rsidP="00987F4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87F44" w:rsidRPr="00045597" w:rsidRDefault="00987F44" w:rsidP="00987F4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987F44" w:rsidRPr="00045597" w:rsidRDefault="00987F44" w:rsidP="00987F4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             применения для решения математических и практических задач;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вероятный характер многих закономерностей окружающего мира; Примеры статистических закономерностей и выводов;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смысл идеализации, позволяющий решать задачи реальной действительности математическими методами, примеры ошибок, возникающих при идеализации;</w:t>
      </w:r>
    </w:p>
    <w:p w:rsidR="00987F44" w:rsidRPr="00045597" w:rsidRDefault="00987F44" w:rsidP="00987F44">
      <w:pPr>
        <w:spacing w:after="0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распознавать на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чертежах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>, моделях и в окружающей обстановке основные пространственные тела, изображать их;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lastRenderedPageBreak/>
        <w:t>вычислять значение геометрических величин;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87F44" w:rsidRPr="00045597" w:rsidRDefault="00987F44" w:rsidP="00987F44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04559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04559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45597">
        <w:rPr>
          <w:rFonts w:ascii="Times New Roman" w:hAnsi="Times New Roman" w:cs="Times New Roman"/>
          <w:b/>
          <w:sz w:val="24"/>
          <w:szCs w:val="24"/>
        </w:rPr>
        <w:t>: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 xml:space="preserve">описание реальных ситуаций на </w:t>
      </w:r>
      <w:proofErr w:type="gramStart"/>
      <w:r w:rsidRPr="0004559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045597">
        <w:rPr>
          <w:rFonts w:ascii="Times New Roman" w:hAnsi="Times New Roman" w:cs="Times New Roman"/>
          <w:sz w:val="24"/>
          <w:szCs w:val="24"/>
        </w:rPr>
        <w:t xml:space="preserve"> геометрии;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расчётов, включающих простейшие тригонометрические формулы;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решение геометрических задач с использованием тригонометрии;</w:t>
      </w:r>
    </w:p>
    <w:p w:rsidR="00987F44" w:rsidRPr="00045597" w:rsidRDefault="00987F44" w:rsidP="00987F4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решение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87F44" w:rsidRPr="00045597" w:rsidRDefault="00987F44" w:rsidP="00987F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44" w:rsidRPr="00045597" w:rsidRDefault="00987F4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597">
        <w:rPr>
          <w:rFonts w:ascii="Times New Roman" w:hAnsi="Times New Roman" w:cs="Times New Roman"/>
          <w:b/>
          <w:sz w:val="24"/>
          <w:szCs w:val="24"/>
          <w:u w:val="single"/>
        </w:rPr>
        <w:t>УЧЕБНО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01"/>
        <w:gridCol w:w="1871"/>
        <w:gridCol w:w="2063"/>
      </w:tblGrid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  <w:vAlign w:val="center"/>
          </w:tcPr>
          <w:p w:rsidR="00987F44" w:rsidRPr="00045597" w:rsidRDefault="003E6641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987F44" w:rsidRPr="00045597" w:rsidRDefault="003E6641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F44" w:rsidRPr="00045597" w:rsidTr="003E6641">
        <w:tc>
          <w:tcPr>
            <w:tcW w:w="67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7F44" w:rsidRPr="00045597" w:rsidRDefault="003E6641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44" w:rsidRPr="00045597" w:rsidRDefault="00987F44" w:rsidP="00987F44">
      <w:pPr>
        <w:rPr>
          <w:rFonts w:ascii="Times New Roman" w:hAnsi="Times New Roman" w:cs="Times New Roman"/>
          <w:sz w:val="24"/>
          <w:szCs w:val="24"/>
        </w:rPr>
      </w:pPr>
      <w:r w:rsidRPr="00045597">
        <w:rPr>
          <w:rFonts w:ascii="Times New Roman" w:hAnsi="Times New Roman" w:cs="Times New Roman"/>
          <w:sz w:val="24"/>
          <w:szCs w:val="24"/>
        </w:rPr>
        <w:t>Рабо</w:t>
      </w:r>
      <w:r w:rsidR="003E6641" w:rsidRPr="00045597">
        <w:rPr>
          <w:rFonts w:ascii="Times New Roman" w:hAnsi="Times New Roman" w:cs="Times New Roman"/>
          <w:sz w:val="24"/>
          <w:szCs w:val="24"/>
        </w:rPr>
        <w:t>чая программа рассчитана на 2023 – 2024</w:t>
      </w:r>
      <w:r w:rsidRPr="000455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87F44" w:rsidRPr="00045597" w:rsidRDefault="00987F44" w:rsidP="00987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E" w:rsidRDefault="005702FE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E" w:rsidRPr="00045597" w:rsidRDefault="005702FE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59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- </w:t>
      </w:r>
      <w:proofErr w:type="gramStart"/>
      <w:r w:rsidRPr="00045597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04559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ГЕОМЕТРИИ </w:t>
      </w: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5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КЛАСС</w:t>
      </w:r>
    </w:p>
    <w:p w:rsidR="00987F44" w:rsidRPr="00045597" w:rsidRDefault="00987F44" w:rsidP="0098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134"/>
        <w:gridCol w:w="8080"/>
        <w:gridCol w:w="992"/>
        <w:gridCol w:w="1070"/>
      </w:tblGrid>
      <w:tr w:rsidR="00987F44" w:rsidRPr="00045597" w:rsidTr="003E6641">
        <w:tc>
          <w:tcPr>
            <w:tcW w:w="675" w:type="dxa"/>
            <w:vMerge w:val="restart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vMerge w:val="restart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2" w:type="dxa"/>
            <w:gridSpan w:val="2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7F44" w:rsidRPr="00045597" w:rsidTr="003E6641">
        <w:tc>
          <w:tcPr>
            <w:tcW w:w="675" w:type="dxa"/>
            <w:vMerge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 (14 часов)</w:t>
            </w: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(РТ: с.3 – 5)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работа у доски и в тетрадях, индивидуальная работа (карточки – задания)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опрос по теоретическому материалу, выполнение практических заданий из УМК (Т – 2)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построение алгоритма действий, выполнение проблемных заданий из УМК (С – 2)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построение алгоритма действий, выполнение практических заданий из УМК (С – 3)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составление опорного конспекта, выполнение практических заданий из УМК (Т – 3)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заданий из УМК (С – 4)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(С– 5)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(Т– 4)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Ромб, квадрат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построение алгоритма действий,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6)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опрос, выполнение практических заданий из УМК (Т– 6)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«Осевая и центральная симметрии»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работа с опорными конспектами, работа с заданиями самостоятельной работы творческого характера из УМК (С – 8; оставшиеся задачи из РТ)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работа с опорным конспектом,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(С– 7) 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 теме «Четырёхугольники»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(14 ч)</w:t>
            </w: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 многоугольника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выполнение практических заданий из УМК (Т– 7)  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 из заданий УМК (С – 9)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(С– 10)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(С– 11)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 Урок - практикум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работа по диагностическим карточкам из УМК (МД – 2)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составление опорного конспекта, выполнение практических заданий из УМК (С– 12)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 трапеции. Решение задач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работа с опорными конспектами, работа с заданиями самостоятельной работы творческого характера из УМК (оставшиеся задачи из РТ)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выполнение практических заданий из УМК (Т– 8)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практических заданий из УМК (РТ: с. 14 – 19)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работа с опорным конспектом, задания самостоятельной работы из УМК (С– 13)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(С– 14)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«Теорема, обратная теореме Пифагора»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выполнение практических заданий из УМК (С– 15)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опрос по теоретическому материалу, выполнение практических заданий из УМК (Т– 9) 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 теме «Площадь»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987F44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(18</w:t>
            </w:r>
            <w:r w:rsidR="00987F44"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подобных треугольников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т.д.): построение алгоритма действий, выполнение практических заданий из УМК (Т– 10)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фигур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 (С– 16)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опорным конспектом,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17)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работа по дифференцированным карточкам из УМК (РТ: с. 23 – 25)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826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практических заданий из УМК (С– 18)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опрос по теоретическому материалу из заданий УМК (Т – 11)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«Признаки подобия треугольников»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Средняя линия треугольника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т.д.): построение алгоритма действий, выполнение задач по готовым чертежам, выполнение заданий из УМК (РТ: с. 27 – 28)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заданий из УМК (С– 19)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44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987F44" w:rsidRPr="00045597" w:rsidRDefault="00987F44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7F44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7F44" w:rsidRPr="00045597" w:rsidRDefault="00987F44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практических заданий из УМК (С– 20)</w:t>
            </w:r>
          </w:p>
        </w:tc>
        <w:tc>
          <w:tcPr>
            <w:tcW w:w="992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987F44" w:rsidRPr="00045597" w:rsidRDefault="00987F44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построение алгоритма действий, выполнение упражнений из УМК (РТ: с. 31 – 33)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практических заданий из УМК (РТ: выполнение всех невыполненных задач)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подобных треугольников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опрос по теоретическому материалу, работа с раздаточным материалом, выполнение практических заданий из УМК (С– 21)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(С– 22)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для углов 30</w:t>
            </w:r>
            <w:r w:rsidRPr="00045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045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045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r w:rsidRPr="00045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опрос по теоретическому материалу из УМК (С– 23)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 (С– 24)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(урок исследования и рефлексии)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опрос по теоретическому материалу, составление опорного конспекта, выполнение практических заданий из УМК (РТ: с. 33 – 36)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 теме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Окружность (17 ч)</w:t>
            </w: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т.д.): составление опорного конспекта,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(РТ: с. 37)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Касательная к окружности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 из УМК (С– 25)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«Касательная к окружности»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построение алгоритма действий,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(РТ: с. 38 - 39)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выполнение практических заданий из УМК (РТ: с. 40 - 41)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(С– 26)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работа с демонстративным материалом, опрос по теоретическому материалу по заданиям из УМК (С– 27)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опрос по теоретическому материалу, работа с раздаточным материалом, выполнение практических заданий из УМК (РТ: с. 42 - 44)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(С– 28)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(РТ: с. 44 - 47)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построение алгоритма действий,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(С– 29)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работа с демонстрационным материалом, опрос по теоретическому материалу по заданиям из УМК (С– 30)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четырёхугольника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отработка алгоритма действий, опрос по теоретическому материалу по заданиям из УМК (Т– 12)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выполнение практических заданий, работа с раздаточным материалом по заданиям из УМК (С– 31)</w:t>
            </w:r>
          </w:p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четырёхугольника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(Т– 13)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заданий из УМК (МД– 4)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47674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 теме «Окружность»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47674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темы «Четырёхугольники»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Выявление типичных ошибок. Работа над ошибками. Формирование у учащихся деятельностных способностей и способностей к структурированию и систематизации изучаемого предметного содержания: четырёхугольники: определения, свойства; признаки, площадь, находить элементы четырёхугольников, опираясь на изученные свойства, выполнять чертёж по условию задачи; вычислять площадь четырёхугольника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045597" w:rsidRPr="00045597" w:rsidRDefault="005702FE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045597"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определение многоугольника, формулу суммы углов выпуклого многоугольника, выполнение практических заданий: распознавать на чертежах многоугольники и выпуклые многоугольники, используя определения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определение формулы площади прямоугольника,</w:t>
            </w:r>
            <w:r w:rsidRPr="00045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параллелограмма, треугольника, выполнение практических заданий: находить площадь прямоугольника, параллелограмма, треугольника используя формулу  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определение пропорциональных отрезков подобных треугольников, свойство биссектрисы треугольника, выполнение практических заданий: находить элементы треугольника, используя биссектрисы о делении противоположной стороны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формулировки определений и свой</w:t>
            </w:r>
            <w:proofErr w:type="gramStart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ств вп</w:t>
            </w:r>
            <w:proofErr w:type="gramEnd"/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исанной и описанной окружности, выполнение практических заданий: решать простейшие геометрические задачи, опираясь на изученные свойства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97" w:rsidRPr="00045597" w:rsidTr="003E6641">
        <w:trPr>
          <w:cantSplit/>
          <w:trHeight w:val="309"/>
        </w:trPr>
        <w:tc>
          <w:tcPr>
            <w:tcW w:w="675" w:type="dxa"/>
            <w:textDirection w:val="btLr"/>
            <w:vAlign w:val="center"/>
          </w:tcPr>
          <w:p w:rsidR="00045597" w:rsidRPr="00045597" w:rsidRDefault="00045597" w:rsidP="003E66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45597" w:rsidRPr="00045597" w:rsidRDefault="00045597" w:rsidP="00F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5597" w:rsidRPr="00045597" w:rsidRDefault="00045597" w:rsidP="003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9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45597" w:rsidRPr="00045597" w:rsidRDefault="00045597" w:rsidP="003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44" w:rsidRPr="00045597" w:rsidRDefault="00987F44" w:rsidP="00987F44">
      <w:pPr>
        <w:rPr>
          <w:rFonts w:ascii="Times New Roman" w:hAnsi="Times New Roman" w:cs="Times New Roman"/>
          <w:sz w:val="24"/>
          <w:szCs w:val="24"/>
        </w:rPr>
      </w:pPr>
    </w:p>
    <w:p w:rsidR="00987F44" w:rsidRPr="00045597" w:rsidRDefault="00987F44" w:rsidP="00987F44">
      <w:pPr>
        <w:rPr>
          <w:rFonts w:ascii="Times New Roman" w:hAnsi="Times New Roman" w:cs="Times New Roman"/>
          <w:sz w:val="24"/>
          <w:szCs w:val="24"/>
        </w:rPr>
      </w:pPr>
    </w:p>
    <w:p w:rsidR="00BE7F87" w:rsidRPr="00045597" w:rsidRDefault="00BE7F87">
      <w:pPr>
        <w:rPr>
          <w:rFonts w:ascii="Times New Roman" w:hAnsi="Times New Roman" w:cs="Times New Roman"/>
          <w:sz w:val="24"/>
          <w:szCs w:val="24"/>
        </w:rPr>
      </w:pPr>
    </w:p>
    <w:sectPr w:rsidR="00BE7F87" w:rsidRPr="00045597" w:rsidSect="00987F4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604BC"/>
    <w:multiLevelType w:val="hybridMultilevel"/>
    <w:tmpl w:val="58FE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2"/>
    <w:rsid w:val="00045597"/>
    <w:rsid w:val="00145E9B"/>
    <w:rsid w:val="003E6641"/>
    <w:rsid w:val="005702FE"/>
    <w:rsid w:val="00573A5F"/>
    <w:rsid w:val="00987F44"/>
    <w:rsid w:val="00BE7F87"/>
    <w:rsid w:val="00C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87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7F44"/>
  </w:style>
  <w:style w:type="paragraph" w:styleId="a7">
    <w:name w:val="List Paragraph"/>
    <w:basedOn w:val="a"/>
    <w:uiPriority w:val="34"/>
    <w:qFormat/>
    <w:rsid w:val="003E6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87F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87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7F44"/>
  </w:style>
  <w:style w:type="paragraph" w:styleId="a7">
    <w:name w:val="List Paragraph"/>
    <w:basedOn w:val="a"/>
    <w:uiPriority w:val="34"/>
    <w:qFormat/>
    <w:rsid w:val="003E6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E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2022-08-16T07:26:00Z</dcterms:created>
  <dcterms:modified xsi:type="dcterms:W3CDTF">2023-10-04T17:36:00Z</dcterms:modified>
</cp:coreProperties>
</file>