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534">
          <v:rect xmlns:o="urn:schemas-microsoft-com:office:office" xmlns:v="urn:schemas-microsoft-com:vml" id="rectole0000000000" style="width:415.500000pt;height:576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br/>
        <w:t xml:space="preserve">         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ПОЯСНИТЕЛЬНАЯ       ЗАПИСКА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Рабочая программа по родному языку (русскому) для обучающихся 5 классов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России от 31.05.2021 г. № 287, зарегистрирован Министерством юстиции Российской Федерации 05.07.2021 г., № 64101) (далее —ФГОС ООО),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г. № 637-р),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ОБЩАЯ ХАРАКТЕРИСТИКА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требований, заданных Федеральным</w:t>
        <w:br/>
        <w:t xml:space="preserve">государственным образовательным стандартом основного общего образования к предметной области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и родная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Программа ориентирована на сопровождение и поддержку курса русского языка, входящего в предметную область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Русский язык и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Цели курса русского языка в рамках образовательной области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и родная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имеют специфику, обусловленную дополнительным по своему содержанию характером курса, а также особенностями функционирования русского языка в разных регионах Российской Федерации.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Курс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направлен на удовлетворение потребности обучающихся в изучении родного языка как инструмента познания национальной культуры и самореализации в ней. Учебный предмет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 ущемляет права обучающихся, изучающих иные родные языки (не русский). Поэтому учебное время, отведённое на изучение данной дисциплины, не может рассматриваться как время для углублённого изучения основного курса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Русский язык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содержании курса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предусматривается расширение сведений, имеющих отношение не к внутреннему системному устройству языка, а к вопросам реализации языковой системы в речи‚ внешней стороне существования языка: к многообразным связям русского языка с цивилизацией и культурой, государством и обществом. Программа учебного предмета отражает социокультурный контекст существования русского языка, в частности те языковые аспекты, которые обнаруживают прямую, непосредственную культурно-историческую обусловленность.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ЦЕЛИ ИЗУЧЕНИЯ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Целями изучения родного языка (русского) по программам основного общего образования являются: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воспитание гражданина и патриота; формирование российской гражданской идентичности в поликультурном и многоконфессиональном обществе; развитие представлений о родном русском языке как духовной,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— к родной культуре; воспитание ответственного отношения к сохранению и развитию родного языка, формирование волонтёрской позиции в отношении популяризации родного языка; воспитание уважительного отношения к культурам и языкам народов России; овладение культурой межнационального общения;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расширение знаний о национальной специфике русского языка и языковых единицах,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прежде всего о лексике и фразеологии с национально-культурным компонентом значения;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об основных нормах русского литературного языка; о национальных особенностях русского речевого этикета;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совершенствование познавательных и интеллектуальных умений опознавать, анализировать, сравнивать, классифицировать языковые факты, оценивать их с точки зрения нормативности, соответствия ситуации и сфере общения;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совершенствование текстовой деятельности; развитие умений функциональной грамотности осуществлять информационный поиск, извлекать и преобразовывать необходимую информацию; понимать и использовать тексты разных форматов (сплошной, несплошной текст, инфографика и др.);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развитие проектного и исследовательского мышления, приобретение практического опыта исследовательской работы по родному языку (русскому), воспитание самостоятельности в приобретении знаний.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ОСНОВНЫЕ СОДЕРЖАТЕЛЬНЫЕ ЛИНИИ ПРОГРАММЫ УЧЕБНОГО ПРЕДМЕТА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РУССКИЙ РОДНОЙ ЯЗЫК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Как курс, имеющий частный характер, школьный курс родного русского языка опирается на содержание основного курса,представленного в образовательной области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Русский язык и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сопровождает и поддерживает его.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Основные содержательные линии настоящей программы (блоки программы) соотносятся с основными содержательными линиями основного курса русского языка на уровне основного общего образования, но не дублируют их в полном объёме и имеют преимущественно практико-</w:t>
        <w:br/>
        <w:t xml:space="preserve">ориентированный характер.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соответствии с этим в программе выделяются следующие блоки.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первом блоке 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Язык и культура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представлено содержание, изучение которого позволит раскрыть взаимосвязь языка и истории, языка и материальной и духовной культуры русского народа, национально-культурную специфику русского языка, обеспечит овладение нормами русского речевого этикета в различных сферах общения, выявление общего и специфического в языках и культурах русского и других народов России и мира, овладение культурой межнационального общения.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Второй блок 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Культура речи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ориентирован на формирование у учащихся ответственного и осознанного отношения к использованию русского языка во всех сферах жизни, повышение речевой культуры подрастающего поколения, практическое овладение культурой речи: навыками</w:t>
        <w:br/>
        <w:t xml:space="preserve">сознательного использования норм русского литературного языка в устной и письменной форме с учётом требований уместности, точности, логичности, чистоты, богатства и выразительности; понимание вариантов норм; развитие потребности обращаться к нормативным словарям</w:t>
        <w:br/>
        <w:t xml:space="preserve">современного русского литературного языка и совершенствование умений пользоваться ими. В третьем блоке 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Речь. Речевая деятельность. Текст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представлено содержание, направленное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совершенствование видов речевой деятельности в их взаимосвязи и культуры устной и</w:t>
        <w:br/>
        <w:t xml:space="preserve">письменной речи, развитие базовых умений и навыков использования языка в жизненно важных для школьников ситуациях общения: умений определять цели коммуникации, оценивать речевую ситуацию, учитывать коммуникативные намерения партнёра, выбирать адекватные стратегии коммуникации; понимать, анализировать и создавать тексты разных функционально-смысловых типов, жанров, стилистической принадлежности.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МЕСТО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В УЧЕБНОМ ПЛАНЕ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соответствии с Федеральным государственным образовательным стандартом основного общего образования учебный предмет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входит в предметную область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и родная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является обязательным для изучения.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Содержание учебного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представленное в рабочей программе, соответствует ФГОС ООО, Примерной основной образовательной программе основного общего образования и рассчитано на общую учебную нагрузку в 5 классе в объеме 17 часов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Содержание учебного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Раздел 1. Язык и культура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1.1.</w:t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Русский язык – национальный язык русского народа. Роль родного языка в жизни человека. Русский язык в жизни общества и государства. Бережное отношение к родному языку как одно из необходимых качеств современного культурного человека. Русский язык – язык русской художественной литературы.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Язык как зеркало национальной культуры. Слово как хранилище материальной и духовной культуры народа. Слова, обозначающие предметы и явления традиционного русского быта (национальную одежду, пищу, игры, народные танцы и т.п.), слова с национально-культурным компонентом значения (символика числа, цвета и т.п.), народно-поэтические символы, народно-поэтические эпитеты (за тридевять земель, цветущая калина – девушка, тучи – несчастья, полынь, веретено, ясный сокол, красна девица, 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дный батюшка), прецедентные имена (Илья Муромец, Василиса Прекрасная, Иван-Царевич, сивка-бурка, жар-птица, и т.п.) в русских народных и литературных сказках, народных песнях, былинах, художественной литературе.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1.2.</w:t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Крылатые слова и выражения из русских народных и литературных сказок, источники, значение и употребление в современных ситуациях речевого общения (битый небитого везёт; по щучьему велению; сказка про белого бычка; ни в сказке сказать, ни пером описать; при царе Горохе; золотая рыбка; а ткачиха с поварихой, с сватьей бабой Бабарихой и др.),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национальной культуры народа.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Загадки. Метафоричность русской загадки.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Раздел 2. Культура речи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2.1.</w:t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Основные орфоэпические нормы современного русского литературного языка. Понятие о варианте нормы. Равноправные и допустимые варианты произношения. Нерекомендуемые и неправильные варианты произношения. Запретительные пометы в орфоэпических словарях.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Постоянное и подвижное ударение в именах существительных; именах прилагательных, глаголах.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Омографы: ударение как маркер смысла слова: пАрить — парИть, рОжки — рожкИ, пОлки — полкИ, Атлас — атлАс.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Произносительные варианты орфоэпической нормы: (було[ч’]ная — було[ш]ная, же[н’]щина — же[н]щина, до[жд]ём — до[ж’]ём и под.).Произносительные варианты на уровне словосочетаний (микроволнОвая печь – микровОлновая терапия).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Роль звукописи в художественном тексте.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2.2.</w:t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Основные лексические нормы современного русского литературного языка. Основные нормы словоупотребления: правильность выбора слова, максимально соответствующего обозначаемому им предмету или явлению реальной действительности. Синонимы и точность речи. Смысловые, стилистические особенности употребления синонимов. Антонимы и точность речи. Смысловые, стилистические особенности употребления антонимов. Лексические омонимы и точность речи. Смысловые, стилистические особенности употребления лексических омонимов. Типичные речевые ошибки, связанные с употреблением синонимов, антонимов и лексических омонимов в речи.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Раздел 3. Речь. Речевая деятельность. Текст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3.1.</w:t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Текст как единица языка и речи. Текст и его основные признаки. Как строится текст. Композиционные формы описания, повествования, рассуждения. Повествование как тип речи. Средства связи предложений и частей текста.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3.2.</w:t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Язык и речь. Точность и логичность речи. Выразительность, чистота и богатство речи. Средства выразительной устной речи (тон, тембр, темп), способы тренировки (скороговорки). Интонация и жесты. Формы речи: монолог и диалог.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3.3.</w:t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Функциональные разновидности языка. Разговорная речь. Просьба, извинение как жанры разговорной речи. Официально-деловой стиль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Изучение учебного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5 классе направлено на достижение обучающимися следующих личностных, метапредметных и предметных результатов.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ЛИЧНОСТНЫЕ РЕЗУЛЬТАТЫ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Личностные результаты освоения программы по родному языку (русскому)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</w:t>
        <w:br/>
        <w:t xml:space="preserve">самовоспитания и саморазвития, формирования внутренней позиции личности.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Личностные результаты освоения рабочей программы по родному языку (русскому)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  <w:br/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гражданского воспитания: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неприятие любых форм экстремизма, дискриминации;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понимание роли различных социальных институтов в жизни человека;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готовность к разнообразной совместной деятельности, стремление к взаимопониманию и взаимопомощи;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активное участие в школьном самоуправлении;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готовность к участию в гуманитарной деятельности (помощь людям, нуждающимся в ней; волонтёрство);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патриотического воспитания: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осознание российской гражданской идентичности в поликультурном и</w:t>
        <w:br/>
        <w:t xml:space="preserve">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духовно-нравственного воспитания: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ориентация на моральные ценности и нормы в ситуациях нравственного выбора;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готовность оценивать своё поведение, в том числе речевое,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активное неприятие асоциальных поступков;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свобода и ответственность личности в условиях индивидуального и общественного пространства;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эстетического воспитания: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восприимчивость к разным видам искусства, традициям и творчеству своего и других народов;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понимание эмоционального воздействия искусства;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осознание важности художественной культуры как средства коммуникации и самовыражения;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осознание важности русского языка как средства коммуникации и самовыражения;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понимание ценности отечественного и мирового искусства, роли этнических культурных традиций и народного творчества;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стремление к самовыражению в разных видах искусства;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физического воспитания, формирования культуры здоровья и эмоционального благополучия: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</w:t>
        <w:br/>
        <w:t xml:space="preserve">психического здоровья; соблюдение правил безопасности, в том числе навыки безопасного поведения в интернет-среде в 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умение принимать себя и других не осуждая;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сформированность навыков рефлексии, признание своего права на ошибку и такого же права другого человека;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трудового воспитания: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экологического воспитания: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</w:t>
        <w:br/>
        <w:t xml:space="preserve">последствий для окружающей среды; умение точно, логично выражать свою точку зрения на экологические проблемы;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</w:t>
        <w:br/>
        <w:t xml:space="preserve">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</w:t>
        <w:br/>
        <w:t xml:space="preserve">деятельности экологической направленности;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ценности научного познания: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закономерностях развития языка;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овладение языковой и читательской культурой, навыками чтения как средства познания мира;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овладение основными навыками исследовательской деятельности с учётом специфики школьного языкового образования;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Личностные результаты, обеспечивающие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адаптацию обучающегося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 изменяющимся условиям социальной и природной среды: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способность обучающихся к взаимодействию в условиях неопределённости, открытость опыту и знаниям других; 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навык выявления и связывания образов, способность формировать новые знания,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компетенций, планировать своё развитие;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</w:t>
        <w:br/>
        <w:t xml:space="preserve">формировать опыт, уметь находить позитивное в сложившейся ситуации; быть готовым действовать в отсутствие гарантий успеха.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МЕТАПРЕДМЕТНЫЕ РЕЗУЛЬТАТЫ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Овладение универсальными учебными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познавательными действиями.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Базовые логические действия: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выявлять и характеризовать существенные признаки языковых единиц, языковых явлений и процессов;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выявлять дефицит информации, необходимой для решения поставленной учебной задачи;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Базовые исследовательские действия: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использовать вопросы как исследовательский инструмент познания в языковом образовании;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формировать гипотезу об истинности собственных суждений и суждений других, аргументировать свою позицию, мнение;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составлять алгоритм действий и использовать его для решения учебных задач;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оценивать на применимость и достоверность информацию, полученную в ходе лингвистического исследования (эксперимента);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самостоятельно формулировать обобщения и выводы по результатам проведённого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наблюдения, исследования; владеть инструментами оценки достоверности полученных выводов и обобщений;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Работа с информацией: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выбирать, анализировать, интерпретировать, обобщать и систематизировать информацию, представленную в текстах, таблицах, схемах;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самостоятельно выбирать оптимальную форму представления информации (текст,</w:t>
        <w:br/>
        <w:t xml:space="preserve">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оценивать надёжность информации по критериям, предложенным учителем или сформулированным самостоятельно;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эффективно запоминать и систематизировать информацию.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Овладение универсальными учебными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коммуникативными действиями.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Общение: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воспринимать и формулировать суждения, выражать эмоции в соответствии с условиями и целями общения;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выражать себя (свою точку зрения) в диалогах и дискуссиях, в устной монологической речи и в письменных текстах;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распознавать невербальные средства общения, понимать значение социальных знаков;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знать и распознавать предпосылки конфликтных ситуаций и смягчать конфликты, вести переговоры;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сопоставлять свои суждения с суждениями других участников диалога, обнаруживать различие и сходство позиций;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публично представлять результаты проведённого языкового анализа, выполненного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лингвистического эксперимента, исследования, проекта;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Совместная деятельность: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</w:t>
        <w:br/>
        <w:t xml:space="preserve">взаимодействия при решении поставленной задачи;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принимать цель совместной деятельности, коллективно планировать и выполнять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мозговой штурм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иные);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оценивать качество своего вклада в общий продукт по критериям, самостоятельно</w:t>
        <w:br/>
        <w:t xml:space="preserve">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Овладение универсальными учебными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регулятивными действиями.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Самоорганизация: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выявлять проблемы для решения в учебных и жизненных ситуациях;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ориентироваться в различных подходах к принятию решений (индивидуальное, принятие решения в группе, принятие решения группой);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самостоятельно составлять план действий, вносить необходимые коррективы в ходе его реализации;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делать выбор и брать ответственность за решение.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Самоконтроль: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владеть разными способами самоконтроля (в том числе речевого), самомотивации и рефлексии;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давать адекватную оценку учебной ситуации и предлагать план её изменения;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предвидеть трудности, которые могут возникнуть при решении учебной задачи, и адаптировать решение к меняющимся обстоятельствам;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Эмоциональный интеллект: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развивать способность управлять собственными эмоциями и эмоциями других;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Принятие себя и других: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осознанно относиться к другому человеку и его мнению;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признавать своё и чужое право на ошибку;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принимать себя и других не осуждая;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проявлять открытость;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осознавать невозможность контролировать всё вокруг.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ПРЕДМЕТНЫЕ РЕЗУЛЬТАТЫ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Язык и культура: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характеризовать роль русского родного языка в жизни общества и государства, в современном мире, в жизни человека; осознавать важность бережного отношения к родному языку;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приводить примеры, доказывающие, что изучение русского языка позволяет лучше узнать историю и культуру страны (в рамках изученного);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распознавать и правильно объяснять значения изученных слов с национально-культурным компонентом;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распознавать и характеризовать слова с живой внутренней формой, специфическим оценочно-характеризующим значением (в рамках изученного); понимать и объяснять</w:t>
        <w:br/>
        <w:t xml:space="preserve">национальное своеобразие общеязыковых и художественных метафор, народных и поэтических слов-символов, обладающих традиционной метафорической образностью; правильно</w:t>
        <w:br/>
        <w:t xml:space="preserve">употреблять их;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распознавать крылатые слова и выражения из русских народных и литературных сказок; пословицы и поговорки, объяснять их значения (в рамках изученного), правильно употреблять их в речи;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иметь представление о личных именах исконно русских (славянских) и заимствованных (в рамках изученного), именах, входящих в состав пословиц и поговорок и имеющих в силу этого определённую стилистическую окраску;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понимать и объяснять взаимосвязь происхождения названий старинных русских городов и истории народа, истории языка (в рамках изученного);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использовать толковые словари, словари пословиц и поговорок; словари синонимов,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антонимов; словари эпитетов, метафор и сравнений; учебные этимологические словари, грамматические словари и справочники, орфографические словари, справочники по пунктуации (в том числе мультимедийные).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Культура речи: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иметь общее представление о современном русском литературном языке;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иметь общее представление о показателях хорошей и правильной речи;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иметь общее представление о роли А. С. Пушкина в развитии современного русского литературного языка (в рамках изученного);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различать варианты орфоэпической и акцентологической нормы; употреблять слова с учётом произносительных вариантов орфоэпической нормы (в рамках изученного);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различать постоянное и подвижное ударение в именах существительных, именах прилагательных, глаголах (в рамках изученного); соблюдать нормы ударения в отдельных грамматических формах имён существительных, прилагательных, глаголов (в рамках изученного); анализировать смыслоразличительную роль ударения на примере омографов; корректно употреблять омографы в письменной речи;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соблюдать нормы употребления синонимов‚ антонимов, омонимов (в рамках изученного); употреблять слова в соответствии с их лексическим значением и правилами лексической сочетаемости; употреблять имена существительные, прилагательные, глаголы с учётом стилистических норм современного русского языка;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различать типичные речевые ошибки; выявлять и исправлять речевые ошибки в устной речи; различать типичные ошибки, связанные с нарушением грамматической нормы; выявлять и исправлять грамматические ошибки в устной и письменной речи;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соблюдать этикетные формы и формулы обращения в официальной и неофициальной речевой ситуации; современные формулы обращения к незнакомому человеку; соблюдать принципы этикетного общения, лежащие в основе национального речевого этикета; соблюдать русскую этикетную вербальную и невербальную манеру общения;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использовать толковые, орфоэпические словари, словари синонимов, антонимов, грамматические словари и справочники, в том числе мультимедийные; использовать орфографические словари и справочники по пунктуации.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Речь. Речевая деятельность. Текст: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использовать разные виды речевой деятельности для решения учебных задач; владеть элементами интонации; выразительно читать тексты; уместно использовать коммуникативные стратегии и тактики устного общения (просьба, принесение извинений); инициировать диалог и поддерживать его, сохранять инициативу в диалоге, завершать диалог;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анализировать и создавать (в том числе с опорой на образец) тексты разных функционально-смысловых типов речи; составлять планы разных видов; план устного ответа на уроке, план прочитанного текста;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создавать объявления (в устной и письменной форме) с учётом речевой ситуации;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распознавать и создавать тексты публицистических жанров (девиз, слоган);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анализировать и интерпретировать фольклорные и художественные тексты или их фрагменты (народные и литературные сказки, рассказы, былины, пословицы, загадки);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редактировать собственные тексты с целью совершенствования их содержания и формы; сопоставлять черновой и отредактированный тексты;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создавать тексты как результат проектной (исследовательской) деятельности; оформлять результаты проекта (исследования), представлять их в устной форме.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ТЕМАТИЧЕСКОЕ ПЛАНИРОВАНИЕ</w:t>
      </w:r>
    </w:p>
    <w:tbl>
      <w:tblPr>
        <w:tblInd w:w="104" w:type="dxa"/>
      </w:tblPr>
      <w:tblGrid>
        <w:gridCol w:w="588"/>
        <w:gridCol w:w="1867"/>
        <w:gridCol w:w="587"/>
        <w:gridCol w:w="1537"/>
        <w:gridCol w:w="1593"/>
        <w:gridCol w:w="1232"/>
        <w:gridCol w:w="3078"/>
        <w:gridCol w:w="2095"/>
        <w:gridCol w:w="2117"/>
      </w:tblGrid>
      <w:tr>
        <w:trPr>
          <w:trHeight w:val="1" w:hRule="atLeast"/>
          <w:jc w:val="left"/>
        </w:trPr>
        <w:tc>
          <w:tcPr>
            <w:tcW w:w="588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№</w:t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п/п</w:t>
            </w:r>
          </w:p>
        </w:tc>
        <w:tc>
          <w:tcPr>
            <w:tcW w:w="1867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Наименование разделов и тем программы</w:t>
            </w:r>
          </w:p>
        </w:tc>
        <w:tc>
          <w:tcPr>
            <w:tcW w:w="3717" w:type="dxa"/>
            <w:gridSpan w:val="3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Количество часов</w:t>
            </w:r>
          </w:p>
        </w:tc>
        <w:tc>
          <w:tcPr>
            <w:tcW w:w="1232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изучения</w:t>
            </w:r>
          </w:p>
        </w:tc>
        <w:tc>
          <w:tcPr>
            <w:tcW w:w="3078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Виды деятельности</w:t>
            </w:r>
          </w:p>
        </w:tc>
        <w:tc>
          <w:tcPr>
            <w:tcW w:w="2095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Виды, формы контроля</w:t>
            </w:r>
          </w:p>
        </w:tc>
        <w:tc>
          <w:tcPr>
            <w:tcW w:w="2117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Электронные (цифровые) образовательные ресурсы</w:t>
            </w:r>
          </w:p>
        </w:tc>
      </w:tr>
      <w:tr>
        <w:trPr>
          <w:trHeight w:val="1" w:hRule="atLeast"/>
          <w:jc w:val="left"/>
        </w:trPr>
        <w:tc>
          <w:tcPr>
            <w:tcW w:w="588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67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53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контрольные работы</w:t>
            </w:r>
          </w:p>
        </w:tc>
        <w:tc>
          <w:tcPr>
            <w:tcW w:w="1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практические работы</w:t>
            </w:r>
          </w:p>
        </w:tc>
        <w:tc>
          <w:tcPr>
            <w:tcW w:w="123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78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5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17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35" w:hRule="auto"/>
          <w:jc w:val="left"/>
        </w:trPr>
        <w:tc>
          <w:tcPr>
            <w:tcW w:w="14694" w:type="dxa"/>
            <w:gridSpan w:val="9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1.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ЯЗЫК И КУЛЬТУРА</w:t>
            </w:r>
          </w:p>
        </w:tc>
      </w:tr>
      <w:tr>
        <w:trPr>
          <w:trHeight w:val="1485" w:hRule="auto"/>
          <w:jc w:val="left"/>
        </w:trPr>
        <w:tc>
          <w:tcPr>
            <w:tcW w:w="5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1.1.</w:t>
            </w:r>
          </w:p>
        </w:tc>
        <w:tc>
          <w:tcPr>
            <w:tcW w:w="18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Русский язык 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национальный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язык русского народа</w:t>
            </w:r>
          </w:p>
        </w:tc>
        <w:tc>
          <w:tcPr>
            <w:tcW w:w="5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53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7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Характеризовать роль русского родного языка в жизни общества и</w:t>
              <w:br/>
              <w:t xml:space="preserve">государства, в современном мире, в жизни человека;</w:t>
              <w:br/>
              <w:t xml:space="preserve">Приводить примеры, доказывающие, что изучение русского языка позволяет лучше узнать историю и культуру страны (в рамках изученного);</w:t>
              <w:br/>
              <w:t xml:space="preserve">Создавать текст на заданную тему;</w:t>
              <w:br/>
              <w:t xml:space="preserve">Использовать приёмы просмотрового и изучающего чтения;</w:t>
              <w:br/>
              <w:t xml:space="preserve">Применять правила орфографии и пунктуации на письме (в рамках</w:t>
              <w:br/>
              <w:t xml:space="preserve">изученного);</w:t>
            </w:r>
          </w:p>
        </w:tc>
        <w:tc>
          <w:tcPr>
            <w:tcW w:w="20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 Письменный</w:t>
              <w:br/>
              <w:t xml:space="preserve">контроль;</w:t>
            </w:r>
          </w:p>
        </w:tc>
        <w:tc>
          <w:tcPr>
            <w:tcW w:w="21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Учи.ру</w:t>
              <w:br/>
              <w:t xml:space="preserve">РЭШ</w:t>
            </w:r>
          </w:p>
        </w:tc>
      </w:tr>
      <w:tr>
        <w:trPr>
          <w:trHeight w:val="1875" w:hRule="auto"/>
          <w:jc w:val="left"/>
        </w:trPr>
        <w:tc>
          <w:tcPr>
            <w:tcW w:w="5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1.2.</w:t>
            </w:r>
          </w:p>
        </w:tc>
        <w:tc>
          <w:tcPr>
            <w:tcW w:w="18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Краткая история русской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письменности</w:t>
            </w:r>
          </w:p>
        </w:tc>
        <w:tc>
          <w:tcPr>
            <w:tcW w:w="5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53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7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Характеризовать основные факты из истории русской письменности (в рамках изученного) и создания славянского алфавита (на материале прочитанных текстов);</w:t>
              <w:br/>
              <w:t xml:space="preserve">Создавать монологические высказывания на заданную тему, участвовать в диалоге и полилоге на лингвистическую тему;</w:t>
              <w:br/>
              <w:t xml:space="preserve">Использовать толковые словари, учебные этимологические словари; грамматические словари и справочники, орфографические словари, справочники по пунктуации (в том числе мультимедийные);</w:t>
              <w:br/>
              <w:t xml:space="preserve">Применять правила орфографии и пунктуации на письме (в рамках</w:t>
              <w:br/>
              <w:t xml:space="preserve">изученного);</w:t>
            </w:r>
          </w:p>
        </w:tc>
        <w:tc>
          <w:tcPr>
            <w:tcW w:w="20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 Письменный</w:t>
              <w:br/>
              <w:t xml:space="preserve">контроль;</w:t>
            </w:r>
          </w:p>
        </w:tc>
        <w:tc>
          <w:tcPr>
            <w:tcW w:w="21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Учи.ру</w:t>
              <w:br/>
              <w:t xml:space="preserve">РЭШ</w:t>
            </w:r>
          </w:p>
        </w:tc>
      </w:tr>
      <w:tr>
        <w:trPr>
          <w:trHeight w:val="2220" w:hRule="auto"/>
          <w:jc w:val="left"/>
        </w:trPr>
        <w:tc>
          <w:tcPr>
            <w:tcW w:w="5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1.3.</w:t>
            </w:r>
          </w:p>
        </w:tc>
        <w:tc>
          <w:tcPr>
            <w:tcW w:w="18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Язык как зеркало национальной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культуры</w:t>
            </w:r>
          </w:p>
        </w:tc>
        <w:tc>
          <w:tcPr>
            <w:tcW w:w="5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53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7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Распознавать и правильно объяснять значения изученных слов с</w:t>
              <w:br/>
              <w:t xml:space="preserve">национально-культурным компонентом, правильно употреблять их в речи; Распознавать, анализировать и характеризовать слова с живой внутренней формой;</w:t>
              <w:br/>
              <w:t xml:space="preserve">Сравнивать отдельные примеры наименований предметов и явлений</w:t>
              <w:br/>
              <w:t xml:space="preserve">окружающего мира в различных языках, отражающих особенности природы, климатических условий, традиционного быта и т. п.;</w:t>
              <w:br/>
              <w:t xml:space="preserve">Использовать толковые словари, учебные этимологические словари;</w:t>
              <w:br/>
              <w:t xml:space="preserve">грамматические словари и справочники, орфографические словари,</w:t>
              <w:br/>
              <w:t xml:space="preserve">справочники по пунктуации (в том числе мультимедийные);</w:t>
              <w:br/>
              <w:t xml:space="preserve">Применять правила орфографии и пунктуации на письме (в рамках</w:t>
              <w:br/>
              <w:t xml:space="preserve">изученного);</w:t>
            </w:r>
          </w:p>
        </w:tc>
        <w:tc>
          <w:tcPr>
            <w:tcW w:w="20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 Письменный</w:t>
              <w:br/>
              <w:t xml:space="preserve">контроль;</w:t>
            </w:r>
          </w:p>
        </w:tc>
        <w:tc>
          <w:tcPr>
            <w:tcW w:w="21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Учи.ру</w:t>
              <w:br/>
              <w:t xml:space="preserve">РЭШ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tbl>
      <w:tblPr>
        <w:tblInd w:w="104" w:type="dxa"/>
      </w:tblPr>
      <w:tblGrid>
        <w:gridCol w:w="588"/>
        <w:gridCol w:w="2110"/>
        <w:gridCol w:w="373"/>
        <w:gridCol w:w="451"/>
        <w:gridCol w:w="561"/>
        <w:gridCol w:w="376"/>
        <w:gridCol w:w="2386"/>
        <w:gridCol w:w="3255"/>
        <w:gridCol w:w="4594"/>
      </w:tblGrid>
      <w:tr>
        <w:trPr>
          <w:trHeight w:val="3000" w:hRule="auto"/>
          <w:jc w:val="left"/>
        </w:trPr>
        <w:tc>
          <w:tcPr>
            <w:tcW w:w="5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1.4.</w:t>
            </w:r>
          </w:p>
        </w:tc>
        <w:tc>
          <w:tcPr>
            <w:tcW w:w="21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Слово как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хранилище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материальной 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духовной культуры народа: наименование предметов традиционного русского быта, наименование предметов традиционной одежды</w:t>
            </w:r>
          </w:p>
        </w:tc>
        <w:tc>
          <w:tcPr>
            <w:tcW w:w="37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5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8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Распознавать и правильно объяснять значения изученных слов с</w:t>
              <w:br/>
              <w:t xml:space="preserve">национально-культурным компонентом, правильно употреблять их в речи; Извлекать и анализировать информацию из научно-популярных текстов о предметах и явлениях традиционного русского быта;</w:t>
              <w:br/>
              <w:t xml:space="preserve">Анализировать словарные статьи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Толкового словаря живого</w:t>
              <w:br/>
              <w:t xml:space="preserve">великорусского языка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В. И. Даля; извлекать сведения о жизни, быте, обычаях русского народа в прошлом;</w:t>
              <w:br/>
              <w:t xml:space="preserve">Анализировать пословицы русского народа, объяснять их смысл, извлекать информацию о жизни и быте русского народа в прошлом; описывать современные ситуации их употребления;</w:t>
              <w:br/>
              <w:t xml:space="preserve">Использовать толковые словари, словари пословиц и поговорок, учебные этимологические словари; грамматические словари и справочники,</w:t>
              <w:br/>
              <w:t xml:space="preserve">орфографические словари, справочники по пунктуации (в том числе мультимедийные);</w:t>
              <w:br/>
              <w:t xml:space="preserve">Применять правила орфографии и пунктуации на письме (в рамках</w:t>
              <w:br/>
              <w:t xml:space="preserve">изученного);</w:t>
            </w:r>
          </w:p>
        </w:tc>
        <w:tc>
          <w:tcPr>
            <w:tcW w:w="32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 Самооценка с</w:t>
              <w:br/>
              <w:t xml:space="preserve">использованием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Оценочного</w:t>
              <w:br/>
              <w:t xml:space="preserve">листа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»;</w:t>
            </w:r>
          </w:p>
        </w:tc>
        <w:tc>
          <w:tcPr>
            <w:tcW w:w="459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Учи.ру</w:t>
              <w:br/>
              <w:t xml:space="preserve">РЭШ</w:t>
            </w:r>
          </w:p>
        </w:tc>
      </w:tr>
      <w:tr>
        <w:trPr>
          <w:trHeight w:val="3825" w:hRule="auto"/>
          <w:jc w:val="left"/>
        </w:trPr>
        <w:tc>
          <w:tcPr>
            <w:tcW w:w="5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1.5.</w:t>
            </w:r>
          </w:p>
        </w:tc>
        <w:tc>
          <w:tcPr>
            <w:tcW w:w="21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Загадки.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Метафоричность русской загадки.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Метафоры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общеязыковые 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художественные, их национально-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культурная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специфика.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Метафора,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олицетворение,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эпитет как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изобразительные средства</w:t>
            </w:r>
          </w:p>
        </w:tc>
        <w:tc>
          <w:tcPr>
            <w:tcW w:w="37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5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8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Анализировать русские загадки с точки зрения языковых средств, которые в них используются для создания образа загаданного слова;</w:t>
              <w:br/>
              <w:t xml:space="preserve">Сравнивать языковые метафоры в русском и других языках, устанавливать признаки, по которым проводится сравнение;</w:t>
              <w:br/>
              <w:t xml:space="preserve">Устанавливать признаки для сравнения прямого и переносного значения слов; определять признак, лежащий в основе переносного значения;</w:t>
              <w:br/>
              <w:t xml:space="preserve">Характеризовать слова со специфическим оценочно-характеризующим значением (переносные наименования животных, растений и т. п.),</w:t>
              <w:br/>
              <w:t xml:space="preserve">особенности их употребления;</w:t>
              <w:br/>
              <w:t xml:space="preserve">Сравнивать слова со специфическим оценочно-характеризующим значением в разных языках, определять признак, лежащий в основе переносных</w:t>
              <w:br/>
              <w:t xml:space="preserve">значений таких слов;</w:t>
              <w:br/>
              <w:t xml:space="preserve">Анализировать художественные тексты с точки зрения использования в них художественных метафор, олицетворений;</w:t>
              <w:br/>
              <w:t xml:space="preserve">Использовать толковые словари; словари пословиц и поговорок, словари эпитетов, метафор и сравнений; учебные этимологические словари;</w:t>
              <w:br/>
              <w:t xml:space="preserve">грамматические словари и справочники, орфографические словари,</w:t>
              <w:br/>
              <w:t xml:space="preserve">справочники по пунктуации (в том числе мультимедийные);</w:t>
              <w:br/>
              <w:t xml:space="preserve">Применять правила орфографии и пунктуации на письме (в рамках</w:t>
              <w:br/>
              <w:t xml:space="preserve">изученного);</w:t>
            </w:r>
          </w:p>
        </w:tc>
        <w:tc>
          <w:tcPr>
            <w:tcW w:w="32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работа;</w:t>
            </w:r>
          </w:p>
        </w:tc>
        <w:tc>
          <w:tcPr>
            <w:tcW w:w="459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Учи.ру</w:t>
              <w:br/>
              <w:t xml:space="preserve">РЭШ</w:t>
              <w:br/>
              <w:t xml:space="preserve">выразительные средства языка</w:t>
              <w:br/>
            </w: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https://russkiiyazyk.ru/tablitsa/vyirazitelnyie-sredstva-yazyika</w:t>
              </w:r>
            </w:hyperlink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tbl>
      <w:tblPr>
        <w:tblInd w:w="104" w:type="dxa"/>
      </w:tblPr>
      <w:tblGrid>
        <w:gridCol w:w="648"/>
        <w:gridCol w:w="1575"/>
        <w:gridCol w:w="540"/>
        <w:gridCol w:w="1243"/>
        <w:gridCol w:w="1351"/>
        <w:gridCol w:w="920"/>
        <w:gridCol w:w="3318"/>
        <w:gridCol w:w="3255"/>
        <w:gridCol w:w="1844"/>
      </w:tblGrid>
      <w:tr>
        <w:trPr>
          <w:trHeight w:val="2415" w:hRule="auto"/>
          <w:jc w:val="left"/>
        </w:trPr>
        <w:tc>
          <w:tcPr>
            <w:tcW w:w="64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1.6..</w:t>
            </w:r>
          </w:p>
        </w:tc>
        <w:tc>
          <w:tcPr>
            <w:tcW w:w="157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Русские имена</w:t>
            </w:r>
          </w:p>
        </w:tc>
        <w:tc>
          <w:tcPr>
            <w:tcW w:w="5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4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5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1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Характеризовать исконно русские (славянские) имена, комментировать их происхождение (в рамках изученного);</w:t>
              <w:br/>
              <w:t xml:space="preserve">Характеризовать стилистическую окраску имён, входящих в состав пословиц и поговорок (в рамках изученного);</w:t>
              <w:br/>
              <w:t xml:space="preserve">Объяснять взаимосвязь происхождения названий старинных русских</w:t>
              <w:br/>
              <w:t xml:space="preserve">городов и истории народа, истории языка (в рамках изученного);</w:t>
              <w:br/>
              <w:t xml:space="preserve">Использовать толковые словари, словари пословиц и поговорок; словари крылатых слов и выражений; словари синонимов, антонимов; словари эпитетов, метафор и сравнений; учебные этимологические словари;</w:t>
              <w:br/>
              <w:t xml:space="preserve">грамматические словари и справочники, орфографические словари,</w:t>
              <w:br/>
              <w:t xml:space="preserve">справочники по пунктуации (в том числе мультимедийные);</w:t>
              <w:br/>
              <w:t xml:space="preserve">Применять правила орфографии и пунктуации на письме (в рамках</w:t>
              <w:br/>
              <w:t xml:space="preserve">изученного);</w:t>
            </w:r>
          </w:p>
        </w:tc>
        <w:tc>
          <w:tcPr>
            <w:tcW w:w="32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 Самооценка с</w:t>
              <w:br/>
              <w:t xml:space="preserve">использованием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Оценочного</w:t>
              <w:br/>
              <w:t xml:space="preserve">листа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»;</w:t>
            </w:r>
          </w:p>
        </w:tc>
        <w:tc>
          <w:tcPr>
            <w:tcW w:w="184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Учи.ру</w:t>
              <w:br/>
              <w:t xml:space="preserve">РЭШ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tbl>
      <w:tblPr>
        <w:tblInd w:w="104" w:type="dxa"/>
      </w:tblPr>
      <w:tblGrid>
        <w:gridCol w:w="589"/>
        <w:gridCol w:w="1892"/>
        <w:gridCol w:w="540"/>
        <w:gridCol w:w="1150"/>
        <w:gridCol w:w="1648"/>
        <w:gridCol w:w="1025"/>
        <w:gridCol w:w="3563"/>
        <w:gridCol w:w="2306"/>
        <w:gridCol w:w="1981"/>
      </w:tblGrid>
      <w:tr>
        <w:trPr>
          <w:trHeight w:val="135" w:hRule="auto"/>
          <w:jc w:val="left"/>
        </w:trPr>
        <w:tc>
          <w:tcPr>
            <w:tcW w:w="2481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5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1673" w:type="dxa"/>
            <w:gridSpan w:val="6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35" w:hRule="auto"/>
          <w:jc w:val="left"/>
        </w:trPr>
        <w:tc>
          <w:tcPr>
            <w:tcW w:w="14694" w:type="dxa"/>
            <w:gridSpan w:val="9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2.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КУЛЬТУРА РЕЧИ</w:t>
            </w:r>
          </w:p>
        </w:tc>
      </w:tr>
      <w:tr>
        <w:trPr>
          <w:trHeight w:val="2445" w:hRule="auto"/>
          <w:jc w:val="left"/>
        </w:trPr>
        <w:tc>
          <w:tcPr>
            <w:tcW w:w="5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2.1.</w:t>
            </w:r>
          </w:p>
        </w:tc>
        <w:tc>
          <w:tcPr>
            <w:tcW w:w="189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Современный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русский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литературный язык</w:t>
            </w:r>
          </w:p>
        </w:tc>
        <w:tc>
          <w:tcPr>
            <w:tcW w:w="5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15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4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56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Понимать и объяснять различие понятий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национальный русский язык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литературный русский язык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 уровне общего представления);</w:t>
              <w:br/>
              <w:t xml:space="preserve">Анализировать примеры речевых высказываний с точки зрения показателей хорошей и правильной речи, соблюдения говорящим норм литературного языка;</w:t>
              <w:br/>
              <w:t xml:space="preserve">Понимать важность соблюдения норм современного русского литературного языка для культурного человека;</w:t>
              <w:br/>
              <w:t xml:space="preserve">Объяснять смысл утверждений, характеризующих роль А. С. Пушкина в создании современного русского литературного языка;</w:t>
              <w:br/>
              <w:t xml:space="preserve">Применять правила орфографии и пунктуации на письме (в рамках</w:t>
              <w:br/>
              <w:t xml:space="preserve">изученного);</w:t>
              <w:br/>
              <w:t xml:space="preserve">Использовать орфографические словари, грамматические справочники для определения нормативных вариантов написания;</w:t>
            </w:r>
          </w:p>
        </w:tc>
        <w:tc>
          <w:tcPr>
            <w:tcW w:w="230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 Письменный</w:t>
              <w:br/>
              <w:t xml:space="preserve">контроль;</w:t>
            </w:r>
          </w:p>
        </w:tc>
        <w:tc>
          <w:tcPr>
            <w:tcW w:w="198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Учи.ру</w:t>
              <w:br/>
              <w:t xml:space="preserve">РЭШ</w:t>
            </w:r>
          </w:p>
        </w:tc>
      </w:tr>
      <w:tr>
        <w:trPr>
          <w:trHeight w:val="3000" w:hRule="auto"/>
          <w:jc w:val="left"/>
        </w:trPr>
        <w:tc>
          <w:tcPr>
            <w:tcW w:w="5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2.2.</w:t>
            </w:r>
          </w:p>
        </w:tc>
        <w:tc>
          <w:tcPr>
            <w:tcW w:w="189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Русская орфоэпия.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Нормы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произношения и ударения</w:t>
            </w:r>
          </w:p>
        </w:tc>
        <w:tc>
          <w:tcPr>
            <w:tcW w:w="5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15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4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56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Различать варианты орфоэпической и акцентологической нормы;</w:t>
              <w:br/>
              <w:t xml:space="preserve">употреблять слова с учётом произносительных вариантов орфоэпической нормы (в рамках изученного);</w:t>
              <w:br/>
              <w:t xml:space="preserve">Различать постоянное и подвижное ударение в именах существительных, именах прилагательных, глаголах (в рамках изученного); соблюдать нормы ударения в отдельных грамматических формах имён существительных, имён прилагательных, глаголов (в рамках изученного);</w:t>
              <w:br/>
              <w:t xml:space="preserve">Анализировать смыслоразличительную роль ударения на примере</w:t>
              <w:br/>
              <w:t xml:space="preserve">омографов; корректно употреблять омографы в письменной речи;</w:t>
              <w:br/>
              <w:t xml:space="preserve">Употреблять слова с учётом произносительных вариантов орфоэпической нормы (в рамках изученного);</w:t>
              <w:br/>
              <w:t xml:space="preserve">Использовать орфоэпические, в том числе мультимедийные, словари для определения нормативного произношения слова; вариантов произношения; Применять правила орфографии и пунктуации на письме (в рамках</w:t>
              <w:br/>
              <w:t xml:space="preserve">изученного);</w:t>
              <w:br/>
              <w:t xml:space="preserve">Использовать орфографические словари и справочники по пунктуации;</w:t>
            </w:r>
          </w:p>
        </w:tc>
        <w:tc>
          <w:tcPr>
            <w:tcW w:w="230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 Письменный</w:t>
              <w:br/>
              <w:t xml:space="preserve">контроль.</w:t>
              <w:br/>
            </w:r>
          </w:p>
        </w:tc>
        <w:tc>
          <w:tcPr>
            <w:tcW w:w="198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Учи.ру</w:t>
              <w:br/>
              <w:t xml:space="preserve">РЭШ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tbl>
      <w:tblPr>
        <w:tblInd w:w="104" w:type="dxa"/>
      </w:tblPr>
      <w:tblGrid>
        <w:gridCol w:w="588"/>
        <w:gridCol w:w="2026"/>
        <w:gridCol w:w="621"/>
        <w:gridCol w:w="782"/>
        <w:gridCol w:w="1532"/>
        <w:gridCol w:w="782"/>
        <w:gridCol w:w="3251"/>
        <w:gridCol w:w="2198"/>
        <w:gridCol w:w="2914"/>
      </w:tblGrid>
      <w:tr>
        <w:trPr>
          <w:trHeight w:val="3390" w:hRule="auto"/>
          <w:jc w:val="left"/>
        </w:trPr>
        <w:tc>
          <w:tcPr>
            <w:tcW w:w="5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2.3.</w:t>
            </w:r>
          </w:p>
        </w:tc>
        <w:tc>
          <w:tcPr>
            <w:tcW w:w="202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Речь точная 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выразительная.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Основные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лексические нормы современного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русского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литературного языка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8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Соблюдать нормы употребления синонимов‚ антонимов, омонимов (в рамках изученного);</w:t>
              <w:br/>
              <w:t xml:space="preserve">Употреблять слова в соответствии с их лексическим значением и правилами лексической сочетаемости;</w:t>
              <w:br/>
              <w:t xml:space="preserve">Распознавать слова с различной стилистической окраской;</w:t>
              <w:br/>
              <w:t xml:space="preserve">Употреблять имена существительные, имена прилагательные, глаголы с учётом стилистических норм современного русского языка;</w:t>
              <w:br/>
              <w:t xml:space="preserve">Объяснять примеры употребления в речевых высказываниях имён</w:t>
              <w:br/>
              <w:t xml:space="preserve">существительных, имён прилагательных, глаголов с точки зрения</w:t>
              <w:br/>
              <w:t xml:space="preserve">лексических норм современного русского языка;</w:t>
              <w:br/>
              <w:t xml:space="preserve">Анализировать частотные примеры речевых ошибок, связанных с</w:t>
              <w:br/>
              <w:t xml:space="preserve">употреблением имён существительных, имён прилагательных, глаголов; Использовать толковые словари, в том числе мультимедийные; словари синонимов, антонимов для уточнения значения слов, стилистической окраски, а также в процессе редактирования текста;</w:t>
              <w:br/>
              <w:t xml:space="preserve">Применять правила орфографии и пунктуации на письме (в рамках</w:t>
              <w:br/>
              <w:t xml:space="preserve">изученного);</w:t>
              <w:br/>
              <w:t xml:space="preserve">Использовать орфографические словари и справочники по пунктуации;</w:t>
            </w:r>
          </w:p>
        </w:tc>
        <w:tc>
          <w:tcPr>
            <w:tcW w:w="219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 Письменный</w:t>
              <w:br/>
              <w:t xml:space="preserve">контроль;</w:t>
            </w:r>
          </w:p>
        </w:tc>
        <w:tc>
          <w:tcPr>
            <w:tcW w:w="291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rustxt.ru/dict =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Толковый словарь онлайн</w:t>
            </w:r>
          </w:p>
        </w:tc>
      </w:tr>
      <w:tr>
        <w:trPr>
          <w:trHeight w:val="3405" w:hRule="auto"/>
          <w:jc w:val="left"/>
        </w:trPr>
        <w:tc>
          <w:tcPr>
            <w:tcW w:w="5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2.4.</w:t>
            </w:r>
          </w:p>
        </w:tc>
        <w:tc>
          <w:tcPr>
            <w:tcW w:w="202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Речь правильная.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Основные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грамматические нормы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8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8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Определять род заимствованных несклоняемых имён существительных; сложных существительных; имён собственных (географических названий); аббревиатур и корректно употреблять их в речи (в рамках изученного); Различать варианты грамматической нормы: литературных и разговорных форм именительного падежа множественного числа существительных мужского рода‚ форм существительных мужского рода множественного числа с окончаниями -а(-я), -ы(-и)‚ различающихся по смыслу‚ и корректно употреблять их в речи (в рамках изученного);</w:t>
              <w:br/>
              <w:t xml:space="preserve">Различать типичные грамматические ошибки (в рамках изученного); Выявлять и исправлять грамматические ошибки в тексте, в устной речи; Использовать грамматические словари и справочники для уточнения норм образования формы слова, построения словосочетания и предложения; опознавания вариантов грамматической нормы; в процессе редактирования текста;</w:t>
              <w:br/>
              <w:t xml:space="preserve">Применять правила орфографии и пунктуации на письме (в рамках</w:t>
              <w:br/>
              <w:t xml:space="preserve">изученного);</w:t>
              <w:br/>
              <w:t xml:space="preserve">Использовать орфографические словари, грамматические справочники для определения нормативных вариантов написания;</w:t>
            </w:r>
          </w:p>
        </w:tc>
        <w:tc>
          <w:tcPr>
            <w:tcW w:w="219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 Практическая работа;</w:t>
            </w:r>
          </w:p>
        </w:tc>
        <w:tc>
          <w:tcPr>
            <w:tcW w:w="291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Учи.ру</w:t>
              <w:br/>
              <w:t xml:space="preserve">РЭШ</w:t>
            </w:r>
          </w:p>
        </w:tc>
      </w:tr>
      <w:tr>
        <w:trPr>
          <w:trHeight w:val="2415" w:hRule="auto"/>
          <w:jc w:val="left"/>
        </w:trPr>
        <w:tc>
          <w:tcPr>
            <w:tcW w:w="5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2.5.</w:t>
            </w:r>
          </w:p>
        </w:tc>
        <w:tc>
          <w:tcPr>
            <w:tcW w:w="202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Речевой этикет: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нормы и традиции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8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Анализировать этикетные формы и формулы обращения в официальной и неофициальной речевой ситуации; современные формулы обращения к незнакомому человеку;</w:t>
              <w:br/>
              <w:t xml:space="preserve">Корректно употреблять форму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он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ситуациях диалога и полилога; Участвовать в различных речевых ситуациях, требующих использования этикетных форм и устойчивых формул‚ этикетного общения, лежащего в основе национального речевого этикета;</w:t>
              <w:br/>
              <w:t xml:space="preserve">Соблюдать в диалоге и монологе русскую этикетную вербальную и невербальную манеру общения;</w:t>
              <w:br/>
              <w:t xml:space="preserve">Применять правила орфографии и пунктуации на письме (в рамках</w:t>
              <w:br/>
              <w:t xml:space="preserve">изученного);</w:t>
              <w:br/>
              <w:t xml:space="preserve">Использовать орфографические словари, грамматические справочники для определения нормативных вариантов написания;</w:t>
            </w:r>
          </w:p>
        </w:tc>
        <w:tc>
          <w:tcPr>
            <w:tcW w:w="219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</w:t>
            </w:r>
          </w:p>
        </w:tc>
        <w:tc>
          <w:tcPr>
            <w:tcW w:w="291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Учи.ру</w:t>
              <w:br/>
              <w:t xml:space="preserve">РЭШ</w:t>
              <w:br/>
              <w:t xml:space="preserve">Правила речевого этикета</w:t>
              <w:br/>
            </w:r>
            <w:hyperlink xmlns:r="http://schemas.openxmlformats.org/officeDocument/2006/relationships" r:id="docRId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https://etiketclub.ru/pravila-rechevogo-etiketa</w:t>
              </w:r>
            </w:hyperlink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tbl>
      <w:tblPr>
        <w:tblInd w:w="104" w:type="dxa"/>
      </w:tblPr>
      <w:tblGrid>
        <w:gridCol w:w="589"/>
        <w:gridCol w:w="2180"/>
        <w:gridCol w:w="476"/>
        <w:gridCol w:w="577"/>
        <w:gridCol w:w="856"/>
        <w:gridCol w:w="503"/>
        <w:gridCol w:w="2757"/>
        <w:gridCol w:w="3255"/>
        <w:gridCol w:w="3501"/>
      </w:tblGrid>
      <w:tr>
        <w:trPr>
          <w:trHeight w:val="2235" w:hRule="auto"/>
          <w:jc w:val="left"/>
        </w:trPr>
        <w:tc>
          <w:tcPr>
            <w:tcW w:w="5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2.6.</w:t>
            </w:r>
          </w:p>
        </w:tc>
        <w:tc>
          <w:tcPr>
            <w:tcW w:w="218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Контрольная работа</w:t>
            </w:r>
          </w:p>
        </w:tc>
        <w:tc>
          <w:tcPr>
            <w:tcW w:w="4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85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Публично представлять результаты проведённого языкового анализа, выполненного лингвистического эксперимента, исследования, проекта; Самостоятельно выбирать формат выступления с учётом цели презентации и особенностей аудитории и в соответствии с ним составлять устные и</w:t>
              <w:br/>
              <w:t xml:space="preserve">письменные тексты;</w:t>
              <w:br/>
      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        <w:br/>
              <w:t xml:space="preserve">Самостоятельно составлять план действий, вносить необходимые</w:t>
              <w:br/>
              <w:t xml:space="preserve">коррективы в ходе его реализации;</w:t>
              <w:br/>
              <w:t xml:space="preserve">Делать выбор и брать ответственность за решение;</w:t>
            </w:r>
          </w:p>
        </w:tc>
        <w:tc>
          <w:tcPr>
            <w:tcW w:w="32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Контрольная</w:t>
              <w:br/>
              <w:t xml:space="preserve">работа;</w:t>
              <w:br/>
              <w:t xml:space="preserve">Самооценка с</w:t>
              <w:br/>
              <w:t xml:space="preserve">использованием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Оценочного</w:t>
              <w:br/>
              <w:t xml:space="preserve">листа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»;</w:t>
            </w:r>
          </w:p>
        </w:tc>
        <w:tc>
          <w:tcPr>
            <w:tcW w:w="350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Учи.ру</w:t>
              <w:br/>
              <w:t xml:space="preserve">РЭШ</w:t>
            </w:r>
          </w:p>
        </w:tc>
      </w:tr>
      <w:tr>
        <w:trPr>
          <w:trHeight w:val="135" w:hRule="auto"/>
          <w:jc w:val="left"/>
        </w:trPr>
        <w:tc>
          <w:tcPr>
            <w:tcW w:w="2769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4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1449" w:type="dxa"/>
            <w:gridSpan w:val="6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35" w:hRule="auto"/>
          <w:jc w:val="left"/>
        </w:trPr>
        <w:tc>
          <w:tcPr>
            <w:tcW w:w="14694" w:type="dxa"/>
            <w:gridSpan w:val="9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3.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РЕЧЬ. РЕЧЕВАЯ ДЕЯТЕЛЬНОСТЬ. ТЕКСТ</w:t>
            </w:r>
          </w:p>
        </w:tc>
      </w:tr>
      <w:tr>
        <w:trPr>
          <w:trHeight w:val="1860" w:hRule="auto"/>
          <w:jc w:val="left"/>
        </w:trPr>
        <w:tc>
          <w:tcPr>
            <w:tcW w:w="5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3.1.</w:t>
            </w:r>
          </w:p>
        </w:tc>
        <w:tc>
          <w:tcPr>
            <w:tcW w:w="218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Язык и речь.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Средства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выразительности устной речи</w:t>
            </w:r>
          </w:p>
        </w:tc>
        <w:tc>
          <w:tcPr>
            <w:tcW w:w="4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Использовать разные виды речевой деятельности для решения учебных задач;</w:t>
              <w:br/>
              <w:t xml:space="preserve">Анализировать и интерпретировать фольклорные и художественные тексты или их фрагменты (народные и литературные сказки, рассказы, былины, пословицы, загадки);</w:t>
              <w:br/>
              <w:t xml:space="preserve">Владеть элементами интонации; выразительно читать тексты;</w:t>
              <w:br/>
              <w:t xml:space="preserve">Инициировать диалог и поддерживать его, сохранять инициативу в диалоге, завершать диалог;</w:t>
              <w:br/>
              <w:t xml:space="preserve">Применять правила орфографии и пунктуации на письме (в рамках</w:t>
              <w:br/>
              <w:t xml:space="preserve">изученного);</w:t>
            </w:r>
          </w:p>
        </w:tc>
        <w:tc>
          <w:tcPr>
            <w:tcW w:w="32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 Письменный</w:t>
              <w:br/>
              <w:t xml:space="preserve">контроль;</w:t>
            </w:r>
          </w:p>
        </w:tc>
        <w:tc>
          <w:tcPr>
            <w:tcW w:w="350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Учи.ру</w:t>
              <w:br/>
              <w:t xml:space="preserve">РЭШ</w:t>
            </w:r>
          </w:p>
        </w:tc>
      </w:tr>
      <w:tr>
        <w:trPr>
          <w:trHeight w:val="1290" w:hRule="auto"/>
          <w:jc w:val="left"/>
        </w:trPr>
        <w:tc>
          <w:tcPr>
            <w:tcW w:w="5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3.2.</w:t>
            </w:r>
          </w:p>
        </w:tc>
        <w:tc>
          <w:tcPr>
            <w:tcW w:w="218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Текст и его строение. Композиционные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особенности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описания,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повествования,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рассуждения</w:t>
            </w:r>
          </w:p>
        </w:tc>
        <w:tc>
          <w:tcPr>
            <w:tcW w:w="4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Анализировать и интерпретировать фольклорные и художественные тексты или их фрагменты, определяя ведущий тип речи; их композиционные особенности (на уровне изученного);</w:t>
              <w:br/>
              <w:t xml:space="preserve">Анализировать и создавать (в том числе с опорой на образец) тексты разных функционально-смысловых типов речи;</w:t>
              <w:br/>
              <w:t xml:space="preserve">Применять правила орфографии и пунктуации на письме (в рамках</w:t>
              <w:br/>
              <w:t xml:space="preserve">изученного);</w:t>
            </w:r>
          </w:p>
        </w:tc>
        <w:tc>
          <w:tcPr>
            <w:tcW w:w="32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  <w:tc>
          <w:tcPr>
            <w:tcW w:w="350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Учи.ру</w:t>
              <w:br/>
              <w:t xml:space="preserve">РЭШ</w:t>
            </w:r>
          </w:p>
        </w:tc>
      </w:tr>
      <w:tr>
        <w:trPr>
          <w:trHeight w:val="1290" w:hRule="auto"/>
          <w:jc w:val="left"/>
        </w:trPr>
        <w:tc>
          <w:tcPr>
            <w:tcW w:w="5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3.3.</w:t>
            </w:r>
          </w:p>
        </w:tc>
        <w:tc>
          <w:tcPr>
            <w:tcW w:w="218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Функциональные разновидности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языка</w:t>
            </w:r>
          </w:p>
        </w:tc>
        <w:tc>
          <w:tcPr>
            <w:tcW w:w="4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Анализировать и создавать (в том числе с опорой на образец) тексты с учётом сферы, ситуации общения; стилевой принадлежности;</w:t>
              <w:br/>
              <w:t xml:space="preserve">Редактировать собственные тексты с целью совершенствования их содержания и формы;</w:t>
              <w:br/>
              <w:t xml:space="preserve">Применять правила орфографии и пунктуации на письме (в рамках изученного);</w:t>
            </w:r>
          </w:p>
        </w:tc>
        <w:tc>
          <w:tcPr>
            <w:tcW w:w="32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 Письменный</w:t>
              <w:br/>
              <w:t xml:space="preserve">контроль;</w:t>
            </w:r>
          </w:p>
        </w:tc>
        <w:tc>
          <w:tcPr>
            <w:tcW w:w="350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Учи.ру</w:t>
              <w:br/>
              <w:t xml:space="preserve">РЭШ</w:t>
              <w:br/>
            </w:r>
            <w:hyperlink xmlns:r="http://schemas.openxmlformats.org/officeDocument/2006/relationships" r:id="docRId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https://infourok.ru/funkcionalnye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-</w:t>
              <w:br/>
              <w:t xml:space="preserve">raznovidnosti-i-funkcionalnye-stili-</w:t>
              <w:br/>
              <w:t xml:space="preserve">russkogo-yazyka-4787643.html -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Лекция о функциональных разновидностях и</w:t>
              <w:br/>
              <w:t xml:space="preserve">функциональных стилях русского языка</w:t>
            </w:r>
          </w:p>
        </w:tc>
      </w:tr>
      <w:tr>
        <w:trPr>
          <w:trHeight w:val="1980" w:hRule="auto"/>
          <w:jc w:val="left"/>
        </w:trPr>
        <w:tc>
          <w:tcPr>
            <w:tcW w:w="5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3.4.</w:t>
            </w:r>
          </w:p>
        </w:tc>
        <w:tc>
          <w:tcPr>
            <w:tcW w:w="218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Разговорная речь. Просьба, извинение</w:t>
            </w:r>
          </w:p>
        </w:tc>
        <w:tc>
          <w:tcPr>
            <w:tcW w:w="4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Анализировать и интерпретировать фольклорные и художественные тексты или их фрагменты (народные и литературные сказки, рассказы, былины, пословицы, загадки);</w:t>
              <w:br/>
              <w:t xml:space="preserve">Участвовать в общении, демонстрируя владение интонацией;</w:t>
              <w:br/>
              <w:t xml:space="preserve">Уместно использовать коммуникативные стратегии и тактики устного общения: просьбу, принесение извинений;</w:t>
              <w:br/>
              <w:t xml:space="preserve">Инициировать диалог и поддерживать его, сохранять инициативу в диалоге, завершать диалог;</w:t>
              <w:br/>
              <w:t xml:space="preserve">Применять правила орфографии и пунктуации на письме (в рамках</w:t>
              <w:br/>
              <w:t xml:space="preserve">изученного);</w:t>
            </w:r>
          </w:p>
        </w:tc>
        <w:tc>
          <w:tcPr>
            <w:tcW w:w="32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Письменный контроль;</w:t>
            </w:r>
          </w:p>
        </w:tc>
        <w:tc>
          <w:tcPr>
            <w:tcW w:w="350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Учи.ру</w:t>
              <w:br/>
              <w:t xml:space="preserve">РЭШ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tbl>
      <w:tblPr/>
      <w:tblGrid>
        <w:gridCol w:w="477"/>
        <w:gridCol w:w="1854"/>
        <w:gridCol w:w="626"/>
        <w:gridCol w:w="955"/>
        <w:gridCol w:w="1811"/>
        <w:gridCol w:w="901"/>
        <w:gridCol w:w="3482"/>
        <w:gridCol w:w="2293"/>
        <w:gridCol w:w="1945"/>
        <w:gridCol w:w="236"/>
      </w:tblGrid>
      <w:tr>
        <w:trPr>
          <w:trHeight w:val="928" w:hRule="auto"/>
          <w:jc w:val="left"/>
        </w:trPr>
        <w:tc>
          <w:tcPr>
            <w:tcW w:w="4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3.5.</w:t>
            </w:r>
          </w:p>
        </w:tc>
        <w:tc>
          <w:tcPr>
            <w:tcW w:w="185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Официально-деловой стиль.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Объявление</w:t>
            </w:r>
          </w:p>
        </w:tc>
        <w:tc>
          <w:tcPr>
            <w:tcW w:w="62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9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90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8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Анализировать и интерпретировать тексты или их фрагменты;</w:t>
              <w:br/>
              <w:t xml:space="preserve">Создавать тексты объявлений в устной и письменной форме с учётом речевой ситуации;</w:t>
              <w:br/>
              <w:t xml:space="preserve">Применять правила орфографии и пунктуации на письме (в рамках изученного);</w:t>
            </w:r>
          </w:p>
        </w:tc>
        <w:tc>
          <w:tcPr>
            <w:tcW w:w="22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работа;</w:t>
            </w:r>
          </w:p>
        </w:tc>
        <w:tc>
          <w:tcPr>
            <w:tcW w:w="1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Учи.ру</w:t>
              <w:br/>
              <w:t xml:space="preserve">РЭШ</w:t>
            </w:r>
          </w:p>
        </w:tc>
        <w:tc>
          <w:tcPr>
            <w:tcW w:w="236" w:type="dxa"/>
            <w:vMerge w:val="restart"/>
            <w:tcBorders>
              <w:top w:val="single" w:color="000000" w:sz="0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39" w:hRule="auto"/>
          <w:jc w:val="left"/>
        </w:trPr>
        <w:tc>
          <w:tcPr>
            <w:tcW w:w="2331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62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11387" w:type="dxa"/>
            <w:gridSpan w:val="6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Резервное время – 1 час</w:t>
            </w:r>
          </w:p>
        </w:tc>
        <w:tc>
          <w:tcPr>
            <w:tcW w:w="236" w:type="dxa"/>
            <w:vMerge/>
            <w:tcBorders>
              <w:top w:val="single" w:color="000000" w:sz="0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09" w:hRule="auto"/>
          <w:jc w:val="left"/>
        </w:trPr>
        <w:tc>
          <w:tcPr>
            <w:tcW w:w="2331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ОБЩЕЕ КОЛИЧЕСТВО ЧАСОВ ПО ПРОГРАММЕ</w:t>
            </w:r>
          </w:p>
        </w:tc>
        <w:tc>
          <w:tcPr>
            <w:tcW w:w="62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11387" w:type="dxa"/>
            <w:gridSpan w:val="6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3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ПОУРОЧНОЕ ПЛАНИРОВАНИЕ</w:t>
      </w:r>
    </w:p>
    <w:tbl>
      <w:tblPr>
        <w:tblInd w:w="104" w:type="dxa"/>
      </w:tblPr>
      <w:tblGrid>
        <w:gridCol w:w="655"/>
        <w:gridCol w:w="2792"/>
        <w:gridCol w:w="587"/>
        <w:gridCol w:w="1477"/>
        <w:gridCol w:w="1533"/>
        <w:gridCol w:w="1232"/>
        <w:gridCol w:w="3257"/>
      </w:tblGrid>
      <w:tr>
        <w:trPr>
          <w:trHeight w:val="1" w:hRule="atLeast"/>
          <w:jc w:val="left"/>
        </w:trPr>
        <w:tc>
          <w:tcPr>
            <w:tcW w:w="655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№</w:t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п/п</w:t>
            </w:r>
          </w:p>
        </w:tc>
        <w:tc>
          <w:tcPr>
            <w:tcW w:w="2792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</w:tc>
        <w:tc>
          <w:tcPr>
            <w:tcW w:w="3597" w:type="dxa"/>
            <w:gridSpan w:val="3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Количество часов</w:t>
            </w:r>
          </w:p>
        </w:tc>
        <w:tc>
          <w:tcPr>
            <w:tcW w:w="1232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изучения</w:t>
            </w:r>
          </w:p>
        </w:tc>
        <w:tc>
          <w:tcPr>
            <w:tcW w:w="3257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Виды, формы контроля</w:t>
            </w:r>
          </w:p>
        </w:tc>
      </w:tr>
      <w:tr>
        <w:trPr>
          <w:trHeight w:val="1" w:hRule="atLeast"/>
          <w:jc w:val="left"/>
        </w:trPr>
        <w:tc>
          <w:tcPr>
            <w:tcW w:w="655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9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4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контрольные работы</w:t>
            </w:r>
          </w:p>
        </w:tc>
        <w:tc>
          <w:tcPr>
            <w:tcW w:w="15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практические работы</w:t>
            </w:r>
          </w:p>
        </w:tc>
        <w:tc>
          <w:tcPr>
            <w:tcW w:w="123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85" w:hRule="auto"/>
          <w:jc w:val="left"/>
        </w:trPr>
        <w:tc>
          <w:tcPr>
            <w:tcW w:w="6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79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Наш родной язык</w:t>
            </w:r>
          </w:p>
        </w:tc>
        <w:tc>
          <w:tcPr>
            <w:tcW w:w="5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615" w:hRule="auto"/>
          <w:jc w:val="left"/>
        </w:trPr>
        <w:tc>
          <w:tcPr>
            <w:tcW w:w="6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79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Из истории русской письменности</w:t>
            </w:r>
          </w:p>
        </w:tc>
        <w:tc>
          <w:tcPr>
            <w:tcW w:w="5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960" w:hRule="auto"/>
          <w:jc w:val="left"/>
        </w:trPr>
        <w:tc>
          <w:tcPr>
            <w:tcW w:w="6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279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Язык - волшебное зеркало мира и национальной</w:t>
              <w:br/>
              <w:t xml:space="preserve">культуры</w:t>
            </w:r>
          </w:p>
        </w:tc>
        <w:tc>
          <w:tcPr>
            <w:tcW w:w="5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290" w:hRule="auto"/>
          <w:jc w:val="left"/>
        </w:trPr>
        <w:tc>
          <w:tcPr>
            <w:tcW w:w="6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279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История в слове:</w:t>
              <w:br/>
              <w:t xml:space="preserve">наименования предметов, традиционной русской</w:t>
              <w:br/>
              <w:t xml:space="preserve">одежды, наименование предметов традиционного русского быта.</w:t>
            </w:r>
          </w:p>
        </w:tc>
        <w:tc>
          <w:tcPr>
            <w:tcW w:w="5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585" w:hRule="auto"/>
          <w:jc w:val="left"/>
        </w:trPr>
        <w:tc>
          <w:tcPr>
            <w:tcW w:w="6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279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Образность русской речи: метафора,олицетворение</w:t>
            </w:r>
          </w:p>
        </w:tc>
        <w:tc>
          <w:tcPr>
            <w:tcW w:w="5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работа;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tbl>
      <w:tblPr>
        <w:tblInd w:w="104" w:type="dxa"/>
      </w:tblPr>
      <w:tblGrid>
        <w:gridCol w:w="717"/>
        <w:gridCol w:w="2374"/>
        <w:gridCol w:w="514"/>
        <w:gridCol w:w="1364"/>
        <w:gridCol w:w="1407"/>
        <w:gridCol w:w="927"/>
        <w:gridCol w:w="3257"/>
      </w:tblGrid>
      <w:tr>
        <w:trPr>
          <w:trHeight w:val="615" w:hRule="auto"/>
          <w:jc w:val="left"/>
        </w:trPr>
        <w:tc>
          <w:tcPr>
            <w:tcW w:w="7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23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 чем могут рассказать имена людей</w:t>
            </w:r>
          </w:p>
        </w:tc>
        <w:tc>
          <w:tcPr>
            <w:tcW w:w="51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6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615" w:hRule="auto"/>
          <w:jc w:val="left"/>
        </w:trPr>
        <w:tc>
          <w:tcPr>
            <w:tcW w:w="7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7.</w:t>
            </w:r>
          </w:p>
        </w:tc>
        <w:tc>
          <w:tcPr>
            <w:tcW w:w="23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Современный русский литературный язык</w:t>
            </w:r>
          </w:p>
        </w:tc>
        <w:tc>
          <w:tcPr>
            <w:tcW w:w="51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6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615" w:hRule="auto"/>
          <w:jc w:val="left"/>
        </w:trPr>
        <w:tc>
          <w:tcPr>
            <w:tcW w:w="7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8.</w:t>
            </w:r>
          </w:p>
        </w:tc>
        <w:tc>
          <w:tcPr>
            <w:tcW w:w="23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Русская орфоэпия. Нормы произношения и ударения.</w:t>
            </w:r>
          </w:p>
        </w:tc>
        <w:tc>
          <w:tcPr>
            <w:tcW w:w="51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6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915" w:hRule="auto"/>
          <w:jc w:val="left"/>
        </w:trPr>
        <w:tc>
          <w:tcPr>
            <w:tcW w:w="7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23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Речь точная и</w:t>
              <w:br/>
              <w:t xml:space="preserve">выразительная. Основные лексические нормы</w:t>
            </w:r>
          </w:p>
        </w:tc>
        <w:tc>
          <w:tcPr>
            <w:tcW w:w="51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6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tbl>
      <w:tblPr>
        <w:tblInd w:w="104" w:type="dxa"/>
      </w:tblPr>
      <w:tblGrid>
        <w:gridCol w:w="717"/>
        <w:gridCol w:w="2381"/>
        <w:gridCol w:w="513"/>
        <w:gridCol w:w="1362"/>
        <w:gridCol w:w="1405"/>
        <w:gridCol w:w="925"/>
        <w:gridCol w:w="3257"/>
      </w:tblGrid>
      <w:tr>
        <w:trPr>
          <w:trHeight w:val="615" w:hRule="auto"/>
          <w:jc w:val="left"/>
        </w:trPr>
        <w:tc>
          <w:tcPr>
            <w:tcW w:w="7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238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Речь правильная. Основные грамматические нормы.</w:t>
            </w:r>
          </w:p>
        </w:tc>
        <w:tc>
          <w:tcPr>
            <w:tcW w:w="51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6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615" w:hRule="auto"/>
          <w:jc w:val="left"/>
        </w:trPr>
        <w:tc>
          <w:tcPr>
            <w:tcW w:w="7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238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Речевой этикет: нормы и традиции</w:t>
            </w:r>
          </w:p>
        </w:tc>
        <w:tc>
          <w:tcPr>
            <w:tcW w:w="51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6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615" w:hRule="auto"/>
          <w:jc w:val="left"/>
        </w:trPr>
        <w:tc>
          <w:tcPr>
            <w:tcW w:w="7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238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Контрольная работа по разделу "Культура речи"</w:t>
            </w:r>
          </w:p>
        </w:tc>
        <w:tc>
          <w:tcPr>
            <w:tcW w:w="51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6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Контрольная работа;</w:t>
            </w:r>
          </w:p>
        </w:tc>
      </w:tr>
      <w:tr>
        <w:trPr>
          <w:trHeight w:val="285" w:hRule="auto"/>
          <w:jc w:val="left"/>
        </w:trPr>
        <w:tc>
          <w:tcPr>
            <w:tcW w:w="7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238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Язык и речь. Средства выразительности устной речи</w:t>
            </w:r>
          </w:p>
        </w:tc>
        <w:tc>
          <w:tcPr>
            <w:tcW w:w="51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6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285" w:hRule="auto"/>
          <w:jc w:val="left"/>
        </w:trPr>
        <w:tc>
          <w:tcPr>
            <w:tcW w:w="7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14.</w:t>
            </w:r>
          </w:p>
        </w:tc>
        <w:tc>
          <w:tcPr>
            <w:tcW w:w="238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Текст и его строение Композиционные</w:t>
              <w:br/>
              <w:t xml:space="preserve">особенности описания я, повествования, рассуждения</w:t>
            </w:r>
          </w:p>
        </w:tc>
        <w:tc>
          <w:tcPr>
            <w:tcW w:w="51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6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tbl>
      <w:tblPr>
        <w:tblInd w:w="104" w:type="dxa"/>
      </w:tblPr>
      <w:tblGrid>
        <w:gridCol w:w="717"/>
        <w:gridCol w:w="2388"/>
        <w:gridCol w:w="468"/>
        <w:gridCol w:w="1320"/>
        <w:gridCol w:w="1356"/>
        <w:gridCol w:w="1404"/>
        <w:gridCol w:w="925"/>
        <w:gridCol w:w="3257"/>
      </w:tblGrid>
      <w:tr>
        <w:trPr>
          <w:trHeight w:val="615" w:hRule="auto"/>
          <w:jc w:val="left"/>
        </w:trPr>
        <w:tc>
          <w:tcPr>
            <w:tcW w:w="7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15.</w:t>
            </w:r>
          </w:p>
        </w:tc>
        <w:tc>
          <w:tcPr>
            <w:tcW w:w="23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Функциональные</w:t>
              <w:br/>
              <w:t xml:space="preserve">разновидности языка</w:t>
            </w:r>
          </w:p>
        </w:tc>
        <w:tc>
          <w:tcPr>
            <w:tcW w:w="1788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5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615" w:hRule="auto"/>
          <w:jc w:val="left"/>
        </w:trPr>
        <w:tc>
          <w:tcPr>
            <w:tcW w:w="7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16.</w:t>
            </w:r>
          </w:p>
        </w:tc>
        <w:tc>
          <w:tcPr>
            <w:tcW w:w="23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Разговорная речь. Просьба, извинение</w:t>
            </w:r>
          </w:p>
        </w:tc>
        <w:tc>
          <w:tcPr>
            <w:tcW w:w="1788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5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Письменный контроль;</w:t>
            </w:r>
          </w:p>
        </w:tc>
      </w:tr>
      <w:tr>
        <w:trPr>
          <w:trHeight w:val="615" w:hRule="auto"/>
          <w:jc w:val="left"/>
        </w:trPr>
        <w:tc>
          <w:tcPr>
            <w:tcW w:w="7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17.</w:t>
            </w:r>
          </w:p>
        </w:tc>
        <w:tc>
          <w:tcPr>
            <w:tcW w:w="23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Официально - деловой стиль. Объявление</w:t>
            </w:r>
          </w:p>
        </w:tc>
        <w:tc>
          <w:tcPr>
            <w:tcW w:w="1788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5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9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работа;</w:t>
            </w:r>
          </w:p>
        </w:tc>
      </w:tr>
      <w:tr>
        <w:trPr>
          <w:trHeight w:val="585" w:hRule="auto"/>
          <w:jc w:val="left"/>
        </w:trPr>
        <w:tc>
          <w:tcPr>
            <w:tcW w:w="3105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ОБЩЕЕ КОЛИЧЕСТВО ЧАСОВ ПО ПРОГРАММЕ</w:t>
            </w:r>
          </w:p>
        </w:tc>
        <w:tc>
          <w:tcPr>
            <w:tcW w:w="46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2676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0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4182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УЧЕБНО-МЕТОДИЧЕСКОЕ ОБЕСПЕЧЕНИЕ ОБРАЗОВАТЕЛЬНОГО ПРОЦЕССА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ОБЯЗАТЕЛЬНЫЕ УЧЕБНЫЕ МАТЕРИАЛЫ ДЛЯ УЧЕНИКА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Русский родной язык, 5 класс/Александрова О.М., Загоровская О.В., Богданов С.И., Вербицкая Л.А., Гостева Ю.Н., Добротина И.Н., Нарушевич А.Г., Казакова Е.И., Васильевых И.П.; АО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Издательство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Просвещение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»;</w:t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Введите свой вариант:</w:t>
        <w:br/>
        <w:t xml:space="preserve">Родной русский язык. 5 класс: учеб.для общеобразоват. организаций/[Р.М. Александрова и др.]. - 3-е изд., стер. - М.: Просвещение, 2022. - 176 с. : ил.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МЕТОДИЧЕСКИЕ МАТЕРИАЛЫ ДЛЯ УЧИТЕЛЯ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Егорова Н.В.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Поурочные разработки по русскому родному языку. 5 класс : пособие для учителя / Н. В. Егорова. - 3-е изд. - М. : ВАКО, 2022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ЦИФРОВЫЕ ОБРАЗОВАТЕЛЬНЫЕ РЕСУРСЫ И РЕСУРСЫ СЕТИ ИНТЕРНЕТ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https://uchi.ru/main =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образовательная платформа Учи.ру</w:t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resh.edu.ru =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Российская электронная школа</w:t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https://resh.edu.ru/subject/13/ =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выразительные средства языка</w:t>
        <w:br/>
      </w:r>
      <w:hyperlink xmlns:r="http://schemas.openxmlformats.org/officeDocument/2006/relationships" r:id="docRId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https://russkiiyazyk.ru/tablitsa/vyirazitelnyie-sredstva-yazyika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  <w:t xml:space="preserve">rustxt.ru/dict =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Толковый словарь онлайн</w:t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https://etiketclub.ru/pravila-rechevogo-etiketa =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Правила речевого этикета</w:t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russkogo-yazyka-4787643.html 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Лекция о функциональных разновидностях и функциональных стилях русского языка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МАТЕРИАЛЬНО-ТЕХНИЧЕСКОЕ ОБЕСПЕЧЕНИЕ ОБРАЗОВАТЕЛЬНОГО ПРОЦЕССА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УЧЕБНОЕ ОБОРУДОВАНИЕ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Доска, раздаточный материал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ОБОРУДОВАНИЕ ДЛЯ ПРОВЕДЕНИЯ ПРАКТИЧЕСКИХ РАБОТ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Mode="External" Target="https://etiketclub.ru/pravila-rechevogo-etiketa" Id="docRId3" Type="http://schemas.openxmlformats.org/officeDocument/2006/relationships/hyperlink"/><Relationship TargetMode="External" Target="https://russkiiyazyk.ru/tablitsa/vyirazitelnyie-sredstva-yazyika" Id="docRId5" Type="http://schemas.openxmlformats.org/officeDocument/2006/relationships/hyperlink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Mode="External" Target="https://russkiiyazyk.ru/tablitsa/vyirazitelnyie-sredstva-yazyika" Id="docRId2" Type="http://schemas.openxmlformats.org/officeDocument/2006/relationships/hyperlink"/><Relationship TargetMode="External" Target="https://infourok.ru/funkcionalnye" Id="docRId4" Type="http://schemas.openxmlformats.org/officeDocument/2006/relationships/hyperlink"/><Relationship Target="numbering.xml" Id="docRId6" Type="http://schemas.openxmlformats.org/officeDocument/2006/relationships/numbering"/></Relationships>
</file>